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49"/>
        <w:rPr>
          <w:rFonts w:ascii="Times New Roman"/>
        </w:rPr>
      </w:pPr>
      <w:r>
        <w:rPr>
          <w:rFonts w:ascii="Times New Roman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450849</wp:posOffset>
            </wp:positionH>
            <wp:positionV relativeFrom="page">
              <wp:posOffset>7318375</wp:posOffset>
            </wp:positionV>
            <wp:extent cx="390524" cy="390524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524" cy="390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</w:pPr>
      <w:r>
        <w:rPr/>
        <w:t>INDICAÇÃO </w:t>
      </w:r>
      <w:r>
        <w:rPr>
          <w:spacing w:val="-2"/>
        </w:rPr>
        <w:t>04/GV/JJM/2026</w:t>
      </w:r>
    </w:p>
    <w:p>
      <w:pPr>
        <w:pStyle w:val="BodyText"/>
        <w:spacing w:before="258"/>
        <w:rPr>
          <w:rFonts w:ascii="Arial"/>
          <w:b/>
        </w:rPr>
      </w:pPr>
    </w:p>
    <w:p>
      <w:pPr>
        <w:pStyle w:val="BodyText"/>
        <w:ind w:left="777"/>
      </w:pPr>
      <w:r>
        <w:rPr/>
        <w:t>Senhor </w:t>
      </w:r>
      <w:r>
        <w:rPr>
          <w:spacing w:val="-2"/>
        </w:rPr>
        <w:t>Presidente,</w:t>
      </w:r>
    </w:p>
    <w:p>
      <w:pPr>
        <w:spacing w:line="235" w:lineRule="auto" w:before="269"/>
        <w:ind w:left="68" w:right="54" w:firstLine="708"/>
        <w:jc w:val="both"/>
        <w:rPr>
          <w:rFonts w:ascii="Arial" w:hAnsi="Arial"/>
          <w:b/>
          <w:sz w:val="24"/>
        </w:rPr>
      </w:pPr>
      <w:r>
        <w:rPr>
          <w:sz w:val="24"/>
        </w:rPr>
        <w:t>O Vereador que esta subscreve, no uso de suas atribuições legais e regimentais, </w:t>
      </w:r>
      <w:r>
        <w:rPr>
          <w:sz w:val="24"/>
        </w:rPr>
        <w:t>vem, respeitosamente, </w:t>
      </w:r>
      <w:r>
        <w:rPr>
          <w:rFonts w:ascii="Arial" w:hAnsi="Arial"/>
          <w:b/>
          <w:sz w:val="24"/>
        </w:rPr>
        <w:t>indicar ao Poder Executivo Municipal que, por intermédio da Secretaria Municipal de Obras, seja alterado o horário de funcionamento do pedalinho (cisne) do Lago Municipal, passando a operar às sextas-feiras, sábados e domingos, no horário das 16h às </w:t>
      </w:r>
      <w:r>
        <w:rPr>
          <w:rFonts w:ascii="Arial" w:hAnsi="Arial"/>
          <w:b/>
          <w:spacing w:val="-4"/>
          <w:sz w:val="24"/>
        </w:rPr>
        <w:t>18h.</w:t>
      </w:r>
    </w:p>
    <w:p>
      <w:pPr>
        <w:pStyle w:val="BodyText"/>
        <w:spacing w:before="263"/>
        <w:ind w:left="777"/>
      </w:pPr>
      <w:r>
        <w:rPr>
          <w:spacing w:val="-2"/>
        </w:rPr>
        <w:t>Justificativa:</w:t>
      </w:r>
    </w:p>
    <w:p>
      <w:pPr>
        <w:pStyle w:val="BodyText"/>
        <w:spacing w:line="235" w:lineRule="auto" w:before="268"/>
        <w:ind w:left="68" w:right="54" w:firstLine="708"/>
        <w:jc w:val="both"/>
      </w:pPr>
      <w:r>
        <w:rPr/>
        <w:t>A</w:t>
      </w:r>
      <w:r>
        <w:rPr>
          <w:spacing w:val="-2"/>
        </w:rPr>
        <w:t> </w:t>
      </w:r>
      <w:r>
        <w:rPr/>
        <w:t>presente indicação tem como objetivo adequar o horário de funcionamento do </w:t>
      </w:r>
      <w:r>
        <w:rPr/>
        <w:t>pedalinho (cisne) do Lago Municipal às condições climáticas do município, tendo em vista que o horário atualmente praticado, a partir das 14h, coincide com período de intenso calor, o que reduz a procura pelo equipamento e pode gerar desconforto aos usuários.</w:t>
      </w:r>
    </w:p>
    <w:p>
      <w:pPr>
        <w:pStyle w:val="BodyText"/>
        <w:spacing w:line="235" w:lineRule="auto" w:before="269"/>
        <w:ind w:left="68" w:right="54" w:firstLine="708"/>
        <w:jc w:val="both"/>
      </w:pPr>
      <w:r>
        <w:rPr/>
        <w:t>A alteração para o período das 16h às 18h proporciona melhor aproveitamento do </w:t>
      </w:r>
      <w:r>
        <w:rPr/>
        <w:t>espaço público, maior conforto térmico aos frequentadores e incentiva o lazer das famílias, especialmente nos finais de semana, promovendo o uso seguro e adequado do Lago Municipal.</w:t>
      </w:r>
    </w:p>
    <w:p>
      <w:pPr>
        <w:pStyle w:val="BodyText"/>
        <w:spacing w:line="244" w:lineRule="auto" w:before="264"/>
        <w:ind w:left="68" w:right="54" w:firstLine="708"/>
        <w:jc w:val="both"/>
        <w:rPr>
          <w:rFonts w:ascii="Calibri" w:hAnsi="Calibri"/>
        </w:rPr>
      </w:pPr>
      <w:r>
        <w:rPr/>
        <w:t>Diante do exposto, justifica-se a presente indicação, por se tratar de providência simples,</w:t>
      </w:r>
      <w:r>
        <w:rPr>
          <w:spacing w:val="40"/>
        </w:rPr>
        <w:t> </w:t>
      </w:r>
      <w:r>
        <w:rPr/>
        <w:t>de baixo custo e de elevado benefício social</w:t>
      </w:r>
      <w:r>
        <w:rPr>
          <w:rFonts w:ascii="Calibri" w:hAnsi="Calibri"/>
        </w:rPr>
        <w:t>.</w:t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167"/>
        <w:rPr>
          <w:rFonts w:ascii="Calibri"/>
          <w:sz w:val="20"/>
        </w:rPr>
      </w:pPr>
      <w:r>
        <w:rPr>
          <w:rFonts w:ascii="Calibri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403224</wp:posOffset>
                </wp:positionH>
                <wp:positionV relativeFrom="paragraph">
                  <wp:posOffset>276647</wp:posOffset>
                </wp:positionV>
                <wp:extent cx="6667500" cy="19050"/>
                <wp:effectExtent l="0" t="0" r="0" b="0"/>
                <wp:wrapTopAndBottom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667500" cy="19050"/>
                          <a:chExt cx="6667500" cy="190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6675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9525">
                                <a:moveTo>
                                  <a:pt x="66674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67499" y="0"/>
                                </a:lnTo>
                                <a:lnTo>
                                  <a:pt x="66674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-12" y="0"/>
                            <a:ext cx="66675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19050">
                                <a:moveTo>
                                  <a:pt x="6667500" y="0"/>
                                </a:moveTo>
                                <a:lnTo>
                                  <a:pt x="66579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57975" y="19050"/>
                                </a:lnTo>
                                <a:lnTo>
                                  <a:pt x="6667500" y="19050"/>
                                </a:lnTo>
                                <a:lnTo>
                                  <a:pt x="6667500" y="9525"/>
                                </a:lnTo>
                                <a:lnTo>
                                  <a:pt x="6667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.749998pt;margin-top:21.783268pt;width:525pt;height:1.5pt;mso-position-horizontal-relative:page;mso-position-vertical-relative:paragraph;z-index:-15728640;mso-wrap-distance-left:0;mso-wrap-distance-right:0" id="docshapegroup4" coordorigin="635,436" coordsize="10500,30">
                <v:rect style="position:absolute;left:635;top:435;width:10500;height:15" id="docshape5" filled="true" fillcolor="#999999" stroked="false">
                  <v:fill type="solid"/>
                </v:rect>
                <v:shape style="position:absolute;left:634;top:435;width:10500;height:30" id="docshape6" coordorigin="635,436" coordsize="10500,30" path="m11135,436l11120,451,635,451,635,466,11120,466,11135,466,11135,451,11135,436xe" filled="true" fillcolor="#ededed" stroked="false">
                  <v:path arrowok="t"/>
                  <v:fill type="solid"/>
                </v:shape>
                <v:shape style="position:absolute;left:635;top:435;width:15;height:30" id="docshape7" coordorigin="635,436" coordsize="15,30" path="m635,466l635,436,650,436,650,451,635,466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line="218" w:lineRule="auto" w:before="135"/>
        <w:ind w:left="3083" w:right="2457" w:hanging="603"/>
        <w:jc w:val="left"/>
        <w:rPr>
          <w:rFonts w:ascii="Calibri"/>
          <w:sz w:val="19"/>
        </w:rPr>
      </w:pPr>
      <w:r>
        <w:rPr>
          <w:rFonts w:ascii="Calibri"/>
          <w:sz w:val="19"/>
        </w:rPr>
        <w:t>Av.13</w:t>
      </w:r>
      <w:r>
        <w:rPr>
          <w:rFonts w:ascii="Calibri"/>
          <w:spacing w:val="-11"/>
          <w:sz w:val="19"/>
        </w:rPr>
        <w:t> </w:t>
      </w:r>
      <w:r>
        <w:rPr>
          <w:rFonts w:ascii="Calibri"/>
          <w:sz w:val="19"/>
        </w:rPr>
        <w:t>de</w:t>
      </w:r>
      <w:r>
        <w:rPr>
          <w:rFonts w:ascii="Calibri"/>
          <w:spacing w:val="-11"/>
          <w:sz w:val="19"/>
        </w:rPr>
        <w:t> </w:t>
      </w:r>
      <w:r>
        <w:rPr>
          <w:rFonts w:ascii="Calibri"/>
          <w:sz w:val="19"/>
        </w:rPr>
        <w:t>fevereiro,</w:t>
      </w:r>
      <w:r>
        <w:rPr>
          <w:rFonts w:ascii="Calibri"/>
          <w:spacing w:val="-11"/>
          <w:sz w:val="19"/>
        </w:rPr>
        <w:t> </w:t>
      </w:r>
      <w:r>
        <w:rPr>
          <w:rFonts w:ascii="Calibri"/>
          <w:sz w:val="19"/>
        </w:rPr>
        <w:t>1358</w:t>
      </w:r>
      <w:r>
        <w:rPr>
          <w:rFonts w:ascii="Calibri"/>
          <w:spacing w:val="-10"/>
          <w:sz w:val="19"/>
        </w:rPr>
        <w:t> </w:t>
      </w:r>
      <w:r>
        <w:rPr>
          <w:rFonts w:ascii="Calibri"/>
          <w:sz w:val="19"/>
        </w:rPr>
        <w:t>Centro,</w:t>
      </w:r>
      <w:r>
        <w:rPr>
          <w:rFonts w:ascii="Calibri"/>
          <w:spacing w:val="-11"/>
          <w:sz w:val="19"/>
        </w:rPr>
        <w:t> </w:t>
      </w:r>
      <w:r>
        <w:rPr>
          <w:rFonts w:ascii="Calibri"/>
          <w:sz w:val="19"/>
        </w:rPr>
        <w:t>e-mail:</w:t>
      </w:r>
      <w:r>
        <w:rPr>
          <w:rFonts w:ascii="Calibri"/>
          <w:spacing w:val="-11"/>
          <w:sz w:val="19"/>
        </w:rPr>
        <w:t> </w:t>
      </w:r>
      <w:hyperlink r:id="rId8">
        <w:r>
          <w:rPr>
            <w:rFonts w:ascii="Calibri"/>
            <w:color w:val="0000ED"/>
            <w:sz w:val="19"/>
            <w:u w:val="single" w:color="0000ED"/>
          </w:rPr>
          <w:t>camaradetheobroma@gmail.com</w:t>
        </w:r>
      </w:hyperlink>
      <w:r>
        <w:rPr>
          <w:rFonts w:ascii="Calibri"/>
          <w:color w:val="0000ED"/>
          <w:sz w:val="19"/>
        </w:rPr>
        <w:t> </w:t>
      </w:r>
      <w:r>
        <w:rPr>
          <w:rFonts w:ascii="Calibri"/>
          <w:sz w:val="19"/>
        </w:rPr>
        <w:t>CNPJ: 63.789.614/0001-14, Telefone: (69)3523-1095/1129</w:t>
      </w:r>
    </w:p>
    <w:p>
      <w:pPr>
        <w:pStyle w:val="BodyText"/>
        <w:spacing w:before="10"/>
        <w:rPr>
          <w:rFonts w:ascii="Calibri"/>
          <w:sz w:val="13"/>
        </w:rPr>
      </w:pPr>
      <w:r>
        <w:rPr>
          <w:rFonts w:ascii="Calibri"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403224</wp:posOffset>
                </wp:positionH>
                <wp:positionV relativeFrom="paragraph">
                  <wp:posOffset>122479</wp:posOffset>
                </wp:positionV>
                <wp:extent cx="6667500" cy="19050"/>
                <wp:effectExtent l="0" t="0" r="0" b="0"/>
                <wp:wrapTopAndBottom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6667500" cy="19050"/>
                          <a:chExt cx="6667500" cy="190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66675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9525">
                                <a:moveTo>
                                  <a:pt x="66674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67499" y="0"/>
                                </a:lnTo>
                                <a:lnTo>
                                  <a:pt x="66674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-12" y="0"/>
                            <a:ext cx="66675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19050">
                                <a:moveTo>
                                  <a:pt x="6667500" y="0"/>
                                </a:moveTo>
                                <a:lnTo>
                                  <a:pt x="66579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57975" y="19050"/>
                                </a:lnTo>
                                <a:lnTo>
                                  <a:pt x="6667500" y="19050"/>
                                </a:lnTo>
                                <a:lnTo>
                                  <a:pt x="6667500" y="9525"/>
                                </a:lnTo>
                                <a:lnTo>
                                  <a:pt x="6667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.749998pt;margin-top:9.64404pt;width:525pt;height:1.5pt;mso-position-horizontal-relative:page;mso-position-vertical-relative:paragraph;z-index:-15728128;mso-wrap-distance-left:0;mso-wrap-distance-right:0" id="docshapegroup8" coordorigin="635,193" coordsize="10500,30">
                <v:rect style="position:absolute;left:635;top:192;width:10500;height:15" id="docshape9" filled="true" fillcolor="#999999" stroked="false">
                  <v:fill type="solid"/>
                </v:rect>
                <v:shape style="position:absolute;left:634;top:192;width:10500;height:30" id="docshape10" coordorigin="635,193" coordsize="10500,30" path="m11135,193l11120,208,635,208,635,223,11120,223,11135,223,11135,208,11135,193xe" filled="true" fillcolor="#ededed" stroked="false">
                  <v:path arrowok="t"/>
                  <v:fill type="solid"/>
                </v:shape>
                <v:shape style="position:absolute;left:635;top:192;width:15;height:30" id="docshape11" coordorigin="635,193" coordsize="15,30" path="m635,223l635,193,650,193,650,208,635,223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rFonts w:ascii="Calibri"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403224</wp:posOffset>
                </wp:positionH>
                <wp:positionV relativeFrom="paragraph">
                  <wp:posOffset>189154</wp:posOffset>
                </wp:positionV>
                <wp:extent cx="6667500" cy="447675"/>
                <wp:effectExtent l="0" t="0" r="0" b="0"/>
                <wp:wrapTopAndBottom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6667500" cy="447675"/>
                          <a:chExt cx="6667500" cy="44767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428624"/>
                            <a:ext cx="66675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9525">
                                <a:moveTo>
                                  <a:pt x="66674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67499" y="0"/>
                                </a:lnTo>
                                <a:lnTo>
                                  <a:pt x="66674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-12" y="428624"/>
                            <a:ext cx="66675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19050">
                                <a:moveTo>
                                  <a:pt x="6667500" y="0"/>
                                </a:moveTo>
                                <a:lnTo>
                                  <a:pt x="66579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57975" y="19050"/>
                                </a:lnTo>
                                <a:lnTo>
                                  <a:pt x="6667500" y="19050"/>
                                </a:lnTo>
                                <a:lnTo>
                                  <a:pt x="6667500" y="9525"/>
                                </a:lnTo>
                                <a:lnTo>
                                  <a:pt x="6667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428624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24" y="0"/>
                            <a:ext cx="1019174" cy="4190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Textbox 19"/>
                        <wps:cNvSpPr txBox="1"/>
                        <wps:spPr>
                          <a:xfrm>
                            <a:off x="0" y="0"/>
                            <a:ext cx="6667500" cy="4476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5" w:lineRule="auto" w:before="101"/>
                                <w:ind w:left="1649" w:right="12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Documento</w:t>
                              </w:r>
                              <w:r>
                                <w:rPr>
                                  <w:spacing w:val="2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assinado</w:t>
                              </w:r>
                              <w:r>
                                <w:rPr>
                                  <w:spacing w:val="2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eletronicamente</w:t>
                              </w:r>
                              <w:r>
                                <w:rPr>
                                  <w:spacing w:val="2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por</w:t>
                              </w:r>
                              <w:r>
                                <w:rPr>
                                  <w:spacing w:val="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JOSE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JULIO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MOTA</w:t>
                              </w:r>
                              <w:r>
                                <w:rPr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spacing w:val="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VEREADOR</w:t>
                              </w:r>
                              <w:r>
                                <w:rPr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spacing w:val="2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em</w:t>
                              </w:r>
                              <w:r>
                                <w:rPr>
                                  <w:spacing w:val="2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09/02/2026</w:t>
                              </w:r>
                              <w:r>
                                <w:rPr>
                                  <w:spacing w:val="2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às 10:21, horário de Theobroma/RO, com fulcro no art. 3 do </w:t>
                              </w:r>
                              <w:hyperlink r:id="rId10">
                                <w:r>
                                  <w:rPr>
                                    <w:color w:val="0000ED"/>
                                    <w:sz w:val="20"/>
                                    <w:u w:val="single" w:color="0000ED"/>
                                  </w:rPr>
                                  <w:t>Decreto nº 3.857 de 18/12/2024.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.749998pt;margin-top:14.894068pt;width:525pt;height:35.25pt;mso-position-horizontal-relative:page;mso-position-vertical-relative:paragraph;z-index:-15727616;mso-wrap-distance-left:0;mso-wrap-distance-right:0" id="docshapegroup12" coordorigin="635,298" coordsize="10500,705">
                <v:rect style="position:absolute;left:635;top:972;width:10500;height:15" id="docshape13" filled="true" fillcolor="#999999" stroked="false">
                  <v:fill type="solid"/>
                </v:rect>
                <v:shape style="position:absolute;left:634;top:972;width:10500;height:30" id="docshape14" coordorigin="635,973" coordsize="10500,30" path="m11135,973l11120,988,635,988,635,1003,11120,1003,11135,1003,11135,988,11135,973xe" filled="true" fillcolor="#ededed" stroked="false">
                  <v:path arrowok="t"/>
                  <v:fill type="solid"/>
                </v:shape>
                <v:shape style="position:absolute;left:635;top:972;width:15;height:30" id="docshape15" coordorigin="635,973" coordsize="15,30" path="m635,1003l635,973,650,973,650,988,635,1003xe" filled="true" fillcolor="#999999" stroked="false">
                  <v:path arrowok="t"/>
                  <v:fill type="solid"/>
                </v:shape>
                <v:shape style="position:absolute;left:650;top:297;width:1605;height:660" type="#_x0000_t75" id="docshape16" stroked="false">
                  <v:imagedata r:id="rId9" o:title=""/>
                </v:shape>
                <v:shape style="position:absolute;left:635;top:297;width:10500;height:705" type="#_x0000_t202" id="docshape17" filled="false" stroked="false">
                  <v:textbox inset="0,0,0,0">
                    <w:txbxContent>
                      <w:p>
                        <w:pPr>
                          <w:spacing w:line="235" w:lineRule="auto" w:before="101"/>
                          <w:ind w:left="1649" w:right="12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Documento</w:t>
                        </w:r>
                        <w:r>
                          <w:rPr>
                            <w:spacing w:val="2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assinado</w:t>
                        </w:r>
                        <w:r>
                          <w:rPr>
                            <w:spacing w:val="2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eletronicamente</w:t>
                        </w:r>
                        <w:r>
                          <w:rPr>
                            <w:spacing w:val="2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por</w:t>
                        </w:r>
                        <w:r>
                          <w:rPr>
                            <w:spacing w:val="26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JOSE</w:t>
                        </w:r>
                        <w:r>
                          <w:rPr>
                            <w:rFonts w:ascii="Arial" w:hAnsi="Arial"/>
                            <w:b/>
                            <w:spacing w:val="25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JULIO</w:t>
                        </w:r>
                        <w:r>
                          <w:rPr>
                            <w:rFonts w:ascii="Arial" w:hAnsi="Arial"/>
                            <w:b/>
                            <w:spacing w:val="25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MOTA</w:t>
                        </w:r>
                        <w:r>
                          <w:rPr>
                            <w:sz w:val="20"/>
                          </w:rPr>
                          <w:t>,</w:t>
                        </w:r>
                        <w:r>
                          <w:rPr>
                            <w:spacing w:val="26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VEREADOR</w:t>
                        </w:r>
                        <w:r>
                          <w:rPr>
                            <w:sz w:val="20"/>
                          </w:rPr>
                          <w:t>,</w:t>
                        </w:r>
                        <w:r>
                          <w:rPr>
                            <w:spacing w:val="2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em</w:t>
                        </w:r>
                        <w:r>
                          <w:rPr>
                            <w:spacing w:val="2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09/02/2026</w:t>
                        </w:r>
                        <w:r>
                          <w:rPr>
                            <w:spacing w:val="2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às 10:21, horário de Theobroma/RO, com fulcro no art. 3 do </w:t>
                        </w:r>
                        <w:hyperlink r:id="rId10">
                          <w:r>
                            <w:rPr>
                              <w:color w:val="0000ED"/>
                              <w:sz w:val="20"/>
                              <w:u w:val="single" w:color="0000ED"/>
                            </w:rPr>
                            <w:t>Decreto nº 3.857 de 18/12/2024.</w:t>
                          </w:r>
                        </w:hyperlink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2"/>
        <w:rPr>
          <w:rFonts w:ascii="Calibri"/>
          <w:sz w:val="4"/>
        </w:rPr>
      </w:pPr>
    </w:p>
    <w:p>
      <w:pPr>
        <w:spacing w:line="235" w:lineRule="auto" w:before="221"/>
        <w:ind w:left="848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80"/>
          <w:sz w:val="20"/>
        </w:rPr>
        <w:t> </w:t>
      </w:r>
      <w:r>
        <w:rPr>
          <w:sz w:val="20"/>
        </w:rPr>
        <w:t>autenticidade</w:t>
      </w:r>
      <w:r>
        <w:rPr>
          <w:spacing w:val="80"/>
          <w:sz w:val="20"/>
        </w:rPr>
        <w:t> </w:t>
      </w:r>
      <w:r>
        <w:rPr>
          <w:sz w:val="20"/>
        </w:rPr>
        <w:t>deste</w:t>
      </w:r>
      <w:r>
        <w:rPr>
          <w:spacing w:val="80"/>
          <w:sz w:val="20"/>
        </w:rPr>
        <w:t> </w:t>
      </w:r>
      <w:r>
        <w:rPr>
          <w:sz w:val="20"/>
        </w:rPr>
        <w:t>documento</w:t>
      </w:r>
      <w:r>
        <w:rPr>
          <w:spacing w:val="80"/>
          <w:sz w:val="20"/>
        </w:rPr>
        <w:t> </w:t>
      </w:r>
      <w:r>
        <w:rPr>
          <w:sz w:val="20"/>
        </w:rPr>
        <w:t>pode</w:t>
      </w:r>
      <w:r>
        <w:rPr>
          <w:spacing w:val="80"/>
          <w:sz w:val="20"/>
        </w:rPr>
        <w:t> </w:t>
      </w:r>
      <w:r>
        <w:rPr>
          <w:sz w:val="20"/>
        </w:rPr>
        <w:t>ser</w:t>
      </w:r>
      <w:r>
        <w:rPr>
          <w:spacing w:val="80"/>
          <w:sz w:val="20"/>
        </w:rPr>
        <w:t> </w:t>
      </w:r>
      <w:r>
        <w:rPr>
          <w:sz w:val="20"/>
        </w:rPr>
        <w:t>conferida</w:t>
      </w:r>
      <w:r>
        <w:rPr>
          <w:spacing w:val="80"/>
          <w:sz w:val="20"/>
        </w:rPr>
        <w:t> </w:t>
      </w:r>
      <w:r>
        <w:rPr>
          <w:sz w:val="20"/>
        </w:rPr>
        <w:t>no</w:t>
      </w:r>
      <w:r>
        <w:rPr>
          <w:spacing w:val="80"/>
          <w:sz w:val="20"/>
        </w:rPr>
        <w:t> </w:t>
      </w:r>
      <w:r>
        <w:rPr>
          <w:sz w:val="20"/>
        </w:rPr>
        <w:t>site</w:t>
      </w:r>
      <w:r>
        <w:rPr>
          <w:spacing w:val="80"/>
          <w:sz w:val="20"/>
        </w:rPr>
        <w:t> </w:t>
      </w:r>
      <w:hyperlink r:id="rId11">
        <w:r>
          <w:rPr>
            <w:color w:val="0000ED"/>
            <w:sz w:val="20"/>
            <w:u w:val="single" w:color="0000ED"/>
          </w:rPr>
          <w:t>eproc.theobroma.ro.gov.br/theobroma</w:t>
        </w:r>
      </w:hyperlink>
      <w:r>
        <w:rPr>
          <w:sz w:val="20"/>
        </w:rPr>
        <w:t>, informando o ID </w:t>
      </w:r>
      <w:r>
        <w:rPr>
          <w:rFonts w:ascii="Arial" w:hAnsi="Arial"/>
          <w:b/>
          <w:sz w:val="20"/>
        </w:rPr>
        <w:t>93824 </w:t>
      </w:r>
      <w:r>
        <w:rPr>
          <w:sz w:val="20"/>
        </w:rPr>
        <w:t>e o código verificador </w:t>
      </w:r>
      <w:r>
        <w:rPr>
          <w:rFonts w:ascii="Arial" w:hAnsi="Arial"/>
          <w:b/>
          <w:sz w:val="20"/>
        </w:rPr>
        <w:t>D57D926B</w:t>
      </w:r>
      <w:r>
        <w:rPr>
          <w:sz w:val="20"/>
        </w:rPr>
        <w:t>.</w:t>
      </w:r>
    </w:p>
    <w:p>
      <w:pPr>
        <w:pStyle w:val="BodyText"/>
        <w:spacing w:before="2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403224</wp:posOffset>
                </wp:positionH>
                <wp:positionV relativeFrom="paragraph">
                  <wp:posOffset>97306</wp:posOffset>
                </wp:positionV>
                <wp:extent cx="6667500" cy="19050"/>
                <wp:effectExtent l="0" t="0" r="0" b="0"/>
                <wp:wrapTopAndBottom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6667500" cy="19050"/>
                          <a:chExt cx="6667500" cy="1905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66675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9525">
                                <a:moveTo>
                                  <a:pt x="66674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67499" y="0"/>
                                </a:lnTo>
                                <a:lnTo>
                                  <a:pt x="66674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-12" y="0"/>
                            <a:ext cx="66675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19050">
                                <a:moveTo>
                                  <a:pt x="6667500" y="0"/>
                                </a:moveTo>
                                <a:lnTo>
                                  <a:pt x="66579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57975" y="19050"/>
                                </a:lnTo>
                                <a:lnTo>
                                  <a:pt x="6667500" y="19050"/>
                                </a:lnTo>
                                <a:lnTo>
                                  <a:pt x="6667500" y="9525"/>
                                </a:lnTo>
                                <a:lnTo>
                                  <a:pt x="6667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.749998pt;margin-top:7.661911pt;width:525pt;height:1.5pt;mso-position-horizontal-relative:page;mso-position-vertical-relative:paragraph;z-index:-15727104;mso-wrap-distance-left:0;mso-wrap-distance-right:0" id="docshapegroup18" coordorigin="635,153" coordsize="10500,30">
                <v:rect style="position:absolute;left:635;top:153;width:10500;height:15" id="docshape19" filled="true" fillcolor="#999999" stroked="false">
                  <v:fill type="solid"/>
                </v:rect>
                <v:shape style="position:absolute;left:634;top:153;width:10500;height:30" id="docshape20" coordorigin="635,153" coordsize="10500,30" path="m11135,153l11120,168,635,168,635,183,11120,183,11135,183,11135,168,11135,153xe" filled="true" fillcolor="#ededed" stroked="false">
                  <v:path arrowok="t"/>
                  <v:fill type="solid"/>
                </v:shape>
                <v:shape style="position:absolute;left:635;top:153;width:15;height:30" id="docshape21" coordorigin="635,153" coordsize="15,30" path="m635,183l635,153,650,153,650,168,635,183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tabs>
          <w:tab w:pos="8997" w:val="left" w:leader="none"/>
        </w:tabs>
        <w:spacing w:before="86"/>
        <w:ind w:left="98" w:right="0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Referência: </w:t>
      </w:r>
      <w:hyperlink r:id="rId12">
        <w:r>
          <w:rPr>
            <w:color w:val="0000ED"/>
            <w:sz w:val="18"/>
            <w:u w:val="single" w:color="0000ED"/>
          </w:rPr>
          <w:t>Processo nº 70-</w:t>
        </w:r>
        <w:r>
          <w:rPr>
            <w:color w:val="0000ED"/>
            <w:spacing w:val="-2"/>
            <w:sz w:val="18"/>
            <w:u w:val="single" w:color="0000ED"/>
          </w:rPr>
          <w:t>2/2026</w:t>
        </w:r>
      </w:hyperlink>
      <w:r>
        <w:rPr>
          <w:spacing w:val="-2"/>
          <w:sz w:val="18"/>
        </w:rPr>
        <w:t>.</w:t>
      </w:r>
      <w:r>
        <w:rPr>
          <w:sz w:val="18"/>
        </w:rPr>
        <w:tab/>
        <w:t>Docto ID: 93824 </w:t>
      </w:r>
      <w:r>
        <w:rPr>
          <w:spacing w:val="-5"/>
          <w:sz w:val="18"/>
        </w:rPr>
        <w:t>v1</w:t>
      </w:r>
    </w:p>
    <w:sectPr>
      <w:headerReference w:type="default" r:id="rId5"/>
      <w:footerReference w:type="default" r:id="rId6"/>
      <w:type w:val="continuous"/>
      <w:pgSz w:w="11900" w:h="16840"/>
      <w:pgMar w:header="560" w:footer="167" w:top="2060" w:bottom="360" w:left="566" w:right="708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2784">
              <wp:simplePos x="0" y="0"/>
              <wp:positionH relativeFrom="page">
                <wp:posOffset>203200</wp:posOffset>
              </wp:positionH>
              <wp:positionV relativeFrom="page">
                <wp:posOffset>10446618</wp:posOffset>
              </wp:positionV>
              <wp:extent cx="3611879" cy="11112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611879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color w:val="454545"/>
                              <w:sz w:val="12"/>
                            </w:rPr>
                            <w:t>Indicação 04 de 09/02/2026, assinado na forma do Decreto nº 3.857/2024 (ID: 93824 e CRC: </w:t>
                          </w:r>
                          <w:r>
                            <w:rPr>
                              <w:color w:val="454545"/>
                              <w:spacing w:val="-2"/>
                              <w:sz w:val="12"/>
                            </w:rPr>
                            <w:t>D57D926B).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6pt;margin-top:822.56842pt;width:284.4pt;height:8.75pt;mso-position-horizontal-relative:page;mso-position-vertical-relative:page;z-index:-15773696" type="#_x0000_t202" id="docshape2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454545"/>
                        <w:sz w:val="12"/>
                      </w:rPr>
                      <w:t>Indicação 04 de 09/02/2026, assinado na forma do Decreto nº 3.857/2024 (ID: 93824 e CRC: </w:t>
                    </w:r>
                    <w:r>
                      <w:rPr>
                        <w:color w:val="454545"/>
                        <w:spacing w:val="-2"/>
                        <w:sz w:val="12"/>
                      </w:rPr>
                      <w:t>D57D926B).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3296">
              <wp:simplePos x="0" y="0"/>
              <wp:positionH relativeFrom="page">
                <wp:posOffset>7043737</wp:posOffset>
              </wp:positionH>
              <wp:positionV relativeFrom="page">
                <wp:posOffset>10446618</wp:posOffset>
              </wp:positionV>
              <wp:extent cx="309880" cy="11112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309880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color w:val="454545"/>
                              <w:sz w:val="12"/>
                            </w:rPr>
                            <w:t>Pág: </w:t>
                          </w:r>
                          <w:r>
                            <w:rPr>
                              <w:color w:val="454545"/>
                              <w:spacing w:val="-5"/>
                              <w:sz w:val="12"/>
                            </w:rPr>
                            <w:t>1/1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4.625pt;margin-top:822.56842pt;width:24.4pt;height:8.75pt;mso-position-horizontal-relative:page;mso-position-vertical-relative:page;z-index:-15773184" type="#_x0000_t202" id="docshape3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454545"/>
                        <w:sz w:val="12"/>
                      </w:rPr>
                      <w:t>Pág: </w:t>
                    </w:r>
                    <w:r>
                      <w:rPr>
                        <w:color w:val="454545"/>
                        <w:spacing w:val="-5"/>
                        <w:sz w:val="12"/>
                      </w:rPr>
                      <w:t>1/1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41760">
          <wp:simplePos x="0" y="0"/>
          <wp:positionH relativeFrom="page">
            <wp:posOffset>3355974</wp:posOffset>
          </wp:positionH>
          <wp:positionV relativeFrom="page">
            <wp:posOffset>355600</wp:posOffset>
          </wp:positionV>
          <wp:extent cx="762000" cy="647113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2000" cy="6471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2272">
              <wp:simplePos x="0" y="0"/>
              <wp:positionH relativeFrom="page">
                <wp:posOffset>2480816</wp:posOffset>
              </wp:positionH>
              <wp:positionV relativeFrom="page">
                <wp:posOffset>1003231</wp:posOffset>
              </wp:positionV>
              <wp:extent cx="2512060" cy="32702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512060" cy="3270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1" w:lineRule="exact" w:before="13"/>
                            <w:ind w:left="0" w:right="0" w:firstLine="0"/>
                            <w:jc w:val="center"/>
                            <w:rPr>
                              <w:rFonts w:ascii="Arial" w:hAnsi="Arial"/>
                              <w:b/>
                              <w:sz w:val="21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1"/>
                            </w:rPr>
                            <w:t>ESTADO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1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1"/>
                            </w:rPr>
                            <w:t>RONDÔNIA</w:t>
                          </w:r>
                        </w:p>
                        <w:p>
                          <w:pPr>
                            <w:spacing w:line="241" w:lineRule="exact" w:before="0"/>
                            <w:ind w:left="0" w:right="0" w:firstLine="0"/>
                            <w:jc w:val="center"/>
                            <w:rPr>
                              <w:rFonts w:ascii="Arial" w:hAnsi="Arial"/>
                              <w:b/>
                              <w:sz w:val="21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1"/>
                            </w:rPr>
                            <w:t>CÂMARA</w:t>
                          </w:r>
                          <w:r>
                            <w:rPr>
                              <w:rFonts w:ascii="Arial" w:hAnsi="Arial"/>
                              <w:b/>
                              <w:spacing w:val="-13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1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1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1"/>
                            </w:rPr>
                            <w:t>THEOBROMA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95.339844pt;margin-top:78.994629pt;width:197.8pt;height:25.75pt;mso-position-horizontal-relative:page;mso-position-vertical-relative:page;z-index:-15774208" type="#_x0000_t202" id="docshape1" filled="false" stroked="false">
              <v:textbox inset="0,0,0,0">
                <w:txbxContent>
                  <w:p>
                    <w:pPr>
                      <w:spacing w:line="241" w:lineRule="exact" w:before="13"/>
                      <w:ind w:left="0" w:right="0" w:firstLine="0"/>
                      <w:jc w:val="center"/>
                      <w:rPr>
                        <w:rFonts w:ascii="Arial" w:hAnsi="Arial"/>
                        <w:b/>
                        <w:sz w:val="21"/>
                      </w:rPr>
                    </w:pPr>
                    <w:r>
                      <w:rPr>
                        <w:rFonts w:ascii="Arial" w:hAnsi="Arial"/>
                        <w:b/>
                        <w:sz w:val="21"/>
                      </w:rPr>
                      <w:t>ESTADO</w:t>
                    </w:r>
                    <w:r>
                      <w:rPr>
                        <w:rFonts w:ascii="Arial" w:hAnsi="Arial"/>
                        <w:b/>
                        <w:spacing w:val="-10"/>
                        <w:sz w:val="21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1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8"/>
                        <w:sz w:val="21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2"/>
                        <w:sz w:val="21"/>
                      </w:rPr>
                      <w:t>RONDÔNIA</w:t>
                    </w:r>
                  </w:p>
                  <w:p>
                    <w:pPr>
                      <w:spacing w:line="241" w:lineRule="exact" w:before="0"/>
                      <w:ind w:left="0" w:right="0" w:firstLine="0"/>
                      <w:jc w:val="center"/>
                      <w:rPr>
                        <w:rFonts w:ascii="Arial" w:hAnsi="Arial"/>
                        <w:b/>
                        <w:sz w:val="21"/>
                      </w:rPr>
                    </w:pPr>
                    <w:r>
                      <w:rPr>
                        <w:rFonts w:ascii="Arial" w:hAnsi="Arial"/>
                        <w:b/>
                        <w:sz w:val="21"/>
                      </w:rPr>
                      <w:t>CÂMARA</w:t>
                    </w:r>
                    <w:r>
                      <w:rPr>
                        <w:rFonts w:ascii="Arial" w:hAnsi="Arial"/>
                        <w:b/>
                        <w:spacing w:val="-13"/>
                        <w:sz w:val="21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1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10"/>
                        <w:sz w:val="21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1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21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2"/>
                        <w:sz w:val="21"/>
                      </w:rPr>
                      <w:t>THEOBROMA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4052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hyperlink" Target="mailto:camaradetheobroma@gmail.com" TargetMode="External"/><Relationship Id="rId9" Type="http://schemas.openxmlformats.org/officeDocument/2006/relationships/image" Target="media/image3.png"/><Relationship Id="rId10" Type="http://schemas.openxmlformats.org/officeDocument/2006/relationships/hyperlink" Target="https://transparencia.theobroma.ro.gov.br/" TargetMode="External"/><Relationship Id="rId11" Type="http://schemas.openxmlformats.org/officeDocument/2006/relationships/hyperlink" Target="https://eproc.theobroma.ro.gov.br/theobroma/transparencia/aplicacoes/protocolo/consulta_documento.php?CdDocto=93824&amp;CRC32=D57D926B" TargetMode="External"/><Relationship Id="rId12" Type="http://schemas.openxmlformats.org/officeDocument/2006/relationships/hyperlink" Target="https://eproc.theobroma.ro.gov.br/theobroma/transparencia/servicos/index.php?link=aplicacoes/protocolo/viewproc&amp;PkProcesso=3810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2026-02-12T14:45:05Z</dcterms:created>
  <dcterms:modified xsi:type="dcterms:W3CDTF">2026-02-12T14:45:05Z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Creator">
    <vt:lpwstr>pdftk 2.02 - www.pdftk.com</vt:lpwstr>
  </property>
  <property fmtid="{D5CDD505-2E9C-101B-9397-08002B2CF9AE}" pid="4" name="LastSaved">
    <vt:filetime>2026-02-12T00:00:00Z</vt:filetime>
  </property>
  <property fmtid="{D5CDD505-2E9C-101B-9397-08002B2CF9AE}" pid="5" name="Producer">
    <vt:lpwstr>itext-paulo-155 (itextpdf.sf.net-lowagie.com)</vt:lpwstr>
  </property>
</Properties>
</file>