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5"/>
        <w:rPr>
          <w:rFonts w:ascii="Times New Roman"/>
        </w:rPr>
      </w:pPr>
    </w:p>
    <w:p>
      <w:pPr>
        <w:pStyle w:val="Heading1"/>
        <w:ind w:left="428"/>
      </w:pPr>
      <w:r>
        <w:rPr/>
        <w:t>INDICAÇÃO</w:t>
      </w:r>
      <w:r>
        <w:rPr>
          <w:spacing w:val="-7"/>
        </w:rPr>
        <w:t> </w:t>
      </w:r>
      <w:r>
        <w:rPr>
          <w:spacing w:val="-2"/>
        </w:rPr>
        <w:t>02/GV/JJM/2026</w:t>
      </w:r>
    </w:p>
    <w:p>
      <w:pPr>
        <w:pStyle w:val="BodyText"/>
        <w:spacing w:before="265"/>
        <w:ind w:left="777"/>
      </w:pPr>
      <w:r>
        <w:rPr/>
        <w:t>Senhor </w:t>
      </w:r>
      <w:r>
        <w:rPr>
          <w:spacing w:val="-2"/>
        </w:rPr>
        <w:t>Presidente,</w:t>
      </w:r>
    </w:p>
    <w:p>
      <w:pPr>
        <w:spacing w:line="235" w:lineRule="auto" w:before="269"/>
        <w:ind w:left="68" w:right="54" w:firstLine="708"/>
        <w:jc w:val="both"/>
        <w:rPr>
          <w:rFonts w:ascii="Arial" w:hAnsi="Arial"/>
          <w:b/>
          <w:sz w:val="24"/>
        </w:rPr>
      </w:pPr>
      <w:r>
        <w:rPr>
          <w:sz w:val="24"/>
        </w:rPr>
        <w:t>O Vereador que esta subscreve, no uso de suas atribuições legais e regimentais, </w:t>
      </w:r>
      <w:r>
        <w:rPr>
          <w:sz w:val="24"/>
        </w:rPr>
        <w:t>vem, respeitosamente, </w:t>
      </w:r>
      <w:r>
        <w:rPr>
          <w:rFonts w:ascii="Arial" w:hAnsi="Arial"/>
          <w:b/>
          <w:sz w:val="24"/>
        </w:rPr>
        <w:t>indicar ao Poder Executivo Municipal que, por intermédio da Secretaria Municipal de Saúde, seja providenciado o atendimento odontológico, ao menos uma vez por mês, nas Unidades Básicas de Saúde localizadas nas zonas rurais do Município.</w:t>
      </w:r>
    </w:p>
    <w:p>
      <w:pPr>
        <w:pStyle w:val="BodyText"/>
        <w:spacing w:before="257"/>
        <w:rPr>
          <w:rFonts w:ascii="Arial"/>
          <w:b/>
        </w:rPr>
      </w:pPr>
    </w:p>
    <w:p>
      <w:pPr>
        <w:pStyle w:val="Heading1"/>
        <w:ind w:right="702"/>
        <w:rPr>
          <w:rFonts w:ascii="Arial"/>
        </w:rPr>
      </w:pPr>
      <w:r>
        <w:rPr>
          <w:rFonts w:ascii="Arial"/>
          <w:spacing w:val="-2"/>
        </w:rPr>
        <w:t>Justificativa:</w:t>
      </w:r>
    </w:p>
    <w:p>
      <w:pPr>
        <w:pStyle w:val="BodyText"/>
        <w:spacing w:line="235" w:lineRule="auto" w:before="269"/>
        <w:ind w:left="68" w:right="54" w:firstLine="708"/>
        <w:jc w:val="both"/>
      </w:pPr>
      <w:r>
        <w:rPr/>
        <w:t>A presente indicação visa ampliar o acesso aos serviços de saúde bucal à população residente nas zonas rurais do Município, considerando as dificuldades de deslocamento até a zona urbana e a limitação de oferta regular desse atendimento nessas localidades.</w:t>
      </w:r>
    </w:p>
    <w:p>
      <w:pPr>
        <w:pStyle w:val="BodyText"/>
        <w:spacing w:line="235" w:lineRule="auto" w:before="269"/>
        <w:ind w:left="68" w:right="54" w:firstLine="708"/>
        <w:jc w:val="both"/>
      </w:pPr>
      <w:r>
        <w:rPr/>
        <w:t>O atendimento odontológico periódico nas Unidades Básicas de Saúde da zona </w:t>
      </w:r>
      <w:r>
        <w:rPr/>
        <w:t>rural contribui para a prevenção de doenças bucais, a redução de agravamentos clínicos e a </w:t>
      </w:r>
      <w:r>
        <w:rPr/>
        <w:t>melhoria da qualidade de vida da população, além de promover ações de orientação e educação em</w:t>
      </w:r>
      <w:r>
        <w:rPr>
          <w:spacing w:val="80"/>
        </w:rPr>
        <w:t> </w:t>
      </w:r>
      <w:r>
        <w:rPr>
          <w:spacing w:val="-2"/>
        </w:rPr>
        <w:t>saúde.</w:t>
      </w:r>
    </w:p>
    <w:p>
      <w:pPr>
        <w:pStyle w:val="BodyText"/>
        <w:spacing w:line="235" w:lineRule="auto" w:before="268"/>
        <w:ind w:left="68" w:right="54" w:firstLine="708"/>
        <w:jc w:val="both"/>
      </w:pPr>
      <w:r>
        <w:rPr/>
        <w:t>Ressalta-se que a oferta mínima mensal desse serviço atende aos princípios da universalidade, integralidade e equidade do Sistema Único de Saúde (SUS), garantindo tratamento mais digno e humanizado aos moradores da área rural.</w:t>
      </w:r>
    </w:p>
    <w:p>
      <w:pPr>
        <w:pStyle w:val="BodyText"/>
        <w:spacing w:line="235" w:lineRule="auto" w:before="268"/>
        <w:ind w:left="68" w:right="54" w:firstLine="708"/>
        <w:jc w:val="both"/>
      </w:pPr>
      <w:r>
        <w:rPr/>
        <w:t>Diante do exposto, a presente indicação mostra-se necessária e de relevante </w:t>
      </w:r>
      <w:r>
        <w:rPr/>
        <w:t>interesse público, por se tratar de medida viável, de impacto social significativo e alinhada às políticas públicas de saúde.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0"/>
      </w:pPr>
    </w:p>
    <w:p>
      <w:pPr>
        <w:pStyle w:val="BodyText"/>
        <w:spacing w:line="273" w:lineRule="exact" w:before="1"/>
        <w:ind w:left="12" w:right="428"/>
        <w:jc w:val="center"/>
      </w:pPr>
      <w:r>
        <w:rPr/>
        <w:t>JOSÉ</w:t>
      </w:r>
      <w:r>
        <w:rPr>
          <w:spacing w:val="-2"/>
        </w:rPr>
        <w:t> </w:t>
      </w:r>
      <w:r>
        <w:rPr/>
        <w:t>JULIO </w:t>
      </w:r>
      <w:r>
        <w:rPr>
          <w:spacing w:val="-4"/>
        </w:rPr>
        <w:t>MOTA</w:t>
      </w:r>
    </w:p>
    <w:p>
      <w:pPr>
        <w:pStyle w:val="Heading1"/>
        <w:spacing w:line="273" w:lineRule="exact"/>
        <w:ind w:left="98"/>
        <w:rPr>
          <w:rFonts w:ascii="Arial"/>
        </w:rPr>
      </w:pPr>
      <w:r>
        <w:rPr>
          <w:rFonts w:ascii="Arial"/>
          <w:spacing w:val="-2"/>
        </w:rPr>
        <w:t>vereador</w:t>
      </w:r>
    </w:p>
    <w:p>
      <w:pPr>
        <w:pStyle w:val="BodyText"/>
        <w:spacing w:before="160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403224</wp:posOffset>
                </wp:positionH>
                <wp:positionV relativeFrom="paragraph">
                  <wp:posOffset>262885</wp:posOffset>
                </wp:positionV>
                <wp:extent cx="6667500" cy="1905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0.699663pt;width:525pt;height:1.5pt;mso-position-horizontal-relative:page;mso-position-vertical-relative:paragraph;z-index:-15728640;mso-wrap-distance-left:0;mso-wrap-distance-right:0" id="docshapegroup4" coordorigin="635,414" coordsize="10500,30">
                <v:rect style="position:absolute;left:635;top:414;width:10500;height:15" id="docshape5" filled="true" fillcolor="#999999" stroked="false">
                  <v:fill type="solid"/>
                </v:rect>
                <v:shape style="position:absolute;left:634;top:414;width:10500;height:30" id="docshape6" coordorigin="635,414" coordsize="10500,30" path="m11135,414l11120,429,635,429,635,444,11120,444,11135,444,11135,429,11135,414xe" filled="true" fillcolor="#ededed" stroked="false">
                  <v:path arrowok="t"/>
                  <v:fill type="solid"/>
                </v:shape>
                <v:shape style="position:absolute;left:635;top:414;width:15;height:30" id="docshape7" coordorigin="635,414" coordsize="15,30" path="m635,444l635,414,650,414,650,429,635,444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18" w:lineRule="auto" w:before="135"/>
        <w:ind w:left="3083" w:right="2457" w:hanging="603"/>
        <w:jc w:val="left"/>
        <w:rPr>
          <w:rFonts w:ascii="Calibri"/>
          <w:sz w:val="19"/>
        </w:rPr>
      </w:pPr>
      <w:r>
        <w:rPr>
          <w:rFonts w:ascii="Calibri"/>
          <w:sz w:val="19"/>
        </w:rPr>
        <w:t>Av.13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de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fevereiro,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1358</w:t>
      </w:r>
      <w:r>
        <w:rPr>
          <w:rFonts w:ascii="Calibri"/>
          <w:spacing w:val="-10"/>
          <w:sz w:val="19"/>
        </w:rPr>
        <w:t> </w:t>
      </w:r>
      <w:r>
        <w:rPr>
          <w:rFonts w:ascii="Calibri"/>
          <w:sz w:val="19"/>
        </w:rPr>
        <w:t>Centro,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e-mail:</w:t>
      </w:r>
      <w:r>
        <w:rPr>
          <w:rFonts w:ascii="Calibri"/>
          <w:spacing w:val="-11"/>
          <w:sz w:val="19"/>
        </w:rPr>
        <w:t> </w:t>
      </w:r>
      <w:hyperlink r:id="rId7">
        <w:r>
          <w:rPr>
            <w:rFonts w:ascii="Calibri"/>
            <w:color w:val="0000ED"/>
            <w:sz w:val="19"/>
            <w:u w:val="single" w:color="0000ED"/>
          </w:rPr>
          <w:t>camaradetheobroma@gmail.com</w:t>
        </w:r>
      </w:hyperlink>
      <w:r>
        <w:rPr>
          <w:rFonts w:ascii="Calibri"/>
          <w:color w:val="0000ED"/>
          <w:sz w:val="19"/>
        </w:rPr>
        <w:t> </w:t>
      </w:r>
      <w:r>
        <w:rPr>
          <w:rFonts w:ascii="Calibri"/>
          <w:sz w:val="19"/>
        </w:rPr>
        <w:t>CNPJ: 63.789.614/0001-14, Telefone: (69)3523-1095/1129</w:t>
      </w:r>
    </w:p>
    <w:p>
      <w:pPr>
        <w:pStyle w:val="BodyText"/>
        <w:spacing w:before="10"/>
        <w:rPr>
          <w:rFonts w:ascii="Calibri"/>
          <w:sz w:val="13"/>
        </w:rPr>
      </w:pP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122479</wp:posOffset>
                </wp:positionV>
                <wp:extent cx="6667500" cy="1905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9.64404pt;width:525pt;height:1.5pt;mso-position-horizontal-relative:page;mso-position-vertical-relative:paragraph;z-index:-15728128;mso-wrap-distance-left:0;mso-wrap-distance-right:0" id="docshapegroup8" coordorigin="635,193" coordsize="10500,30">
                <v:rect style="position:absolute;left:635;top:192;width:10500;height:15" id="docshape9" filled="true" fillcolor="#999999" stroked="false">
                  <v:fill type="solid"/>
                </v:rect>
                <v:shape style="position:absolute;left:634;top:192;width:10500;height:30" id="docshape10" coordorigin="635,193" coordsize="10500,30" path="m11135,193l11120,208,635,208,635,223,11120,223,11135,223,11135,208,11135,193xe" filled="true" fillcolor="#ededed" stroked="false">
                  <v:path arrowok="t"/>
                  <v:fill type="solid"/>
                </v:shape>
                <v:shape style="position:absolute;left:635;top:192;width:15;height:30" id="docshape11" coordorigin="635,193" coordsize="15,30" path="m635,223l635,193,650,193,650,208,635,22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189154</wp:posOffset>
                </wp:positionV>
                <wp:extent cx="6667500" cy="44767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67500" cy="447675"/>
                          <a:chExt cx="6667500" cy="4476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28624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2" y="428624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428624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0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667500" cy="447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01"/>
                                <w:ind w:left="1649" w:right="12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Documento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assinado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eletronicamente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JOSE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JULIO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MOTA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VEREADOR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02/02/2026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às 10:58, horário de Theobroma/RO, com fulcro no art. 3 do </w:t>
                              </w:r>
                              <w:hyperlink r:id="rId9">
                                <w:r>
                                  <w:rPr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3.857 de 18/12/2024.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4.894073pt;width:525pt;height:35.25pt;mso-position-horizontal-relative:page;mso-position-vertical-relative:paragraph;z-index:-15727616;mso-wrap-distance-left:0;mso-wrap-distance-right:0" id="docshapegroup12" coordorigin="635,298" coordsize="10500,705">
                <v:rect style="position:absolute;left:635;top:972;width:10500;height:15" id="docshape13" filled="true" fillcolor="#999999" stroked="false">
                  <v:fill type="solid"/>
                </v:rect>
                <v:shape style="position:absolute;left:634;top:972;width:10500;height:30" id="docshape14" coordorigin="635,973" coordsize="10500,30" path="m11135,973l11120,988,635,988,635,1003,11120,1003,11135,1003,11135,988,11135,973xe" filled="true" fillcolor="#ededed" stroked="false">
                  <v:path arrowok="t"/>
                  <v:fill type="solid"/>
                </v:shape>
                <v:shape style="position:absolute;left:635;top:972;width:15;height:30" id="docshape15" coordorigin="635,973" coordsize="15,30" path="m635,1003l635,973,650,973,650,988,635,1003xe" filled="true" fillcolor="#999999" stroked="false">
                  <v:path arrowok="t"/>
                  <v:fill type="solid"/>
                </v:shape>
                <v:shape style="position:absolute;left:650;top:297;width:1605;height:660" type="#_x0000_t75" id="docshape16" stroked="false">
                  <v:imagedata r:id="rId8" o:title=""/>
                </v:shape>
                <v:shape style="position:absolute;left:635;top:297;width:10500;height:705" type="#_x0000_t202" id="docshape17" filled="false" stroked="false">
                  <v:textbox inset="0,0,0,0">
                    <w:txbxContent>
                      <w:p>
                        <w:pPr>
                          <w:spacing w:line="235" w:lineRule="auto" w:before="101"/>
                          <w:ind w:left="1649" w:right="12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Documento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assinado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eletronicamente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por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JOSE</w:t>
                        </w:r>
                        <w:r>
                          <w:rPr>
                            <w:rFonts w:ascii="Arial" w:hAnsi="Arial"/>
                            <w:b/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JULIO</w:t>
                        </w:r>
                        <w:r>
                          <w:rPr>
                            <w:rFonts w:ascii="Arial" w:hAnsi="Arial"/>
                            <w:b/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MOTA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VEREADOR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em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02/02/2026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às 10:58, horário de Theobroma/RO, com fulcro no art. 3 do </w:t>
                        </w:r>
                        <w:hyperlink r:id="rId9">
                          <w:r>
                            <w:rPr>
                              <w:color w:val="0000ED"/>
                              <w:sz w:val="20"/>
                              <w:u w:val="single" w:color="0000ED"/>
                            </w:rPr>
                            <w:t>Decreto nº 3.857 de 18/12/2024.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rFonts w:ascii="Calibri"/>
          <w:sz w:val="4"/>
        </w:rPr>
      </w:pPr>
    </w:p>
    <w:p>
      <w:pPr>
        <w:spacing w:line="235" w:lineRule="auto" w:before="221"/>
        <w:ind w:left="848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autenticidade</w:t>
      </w:r>
      <w:r>
        <w:rPr>
          <w:spacing w:val="80"/>
          <w:sz w:val="20"/>
        </w:rPr>
        <w:t> </w:t>
      </w:r>
      <w:r>
        <w:rPr>
          <w:sz w:val="20"/>
        </w:rPr>
        <w:t>deste</w:t>
      </w:r>
      <w:r>
        <w:rPr>
          <w:spacing w:val="80"/>
          <w:sz w:val="20"/>
        </w:rPr>
        <w:t> </w:t>
      </w:r>
      <w:r>
        <w:rPr>
          <w:sz w:val="20"/>
        </w:rPr>
        <w:t>documento</w:t>
      </w:r>
      <w:r>
        <w:rPr>
          <w:spacing w:val="80"/>
          <w:sz w:val="20"/>
        </w:rPr>
        <w:t> </w:t>
      </w:r>
      <w:r>
        <w:rPr>
          <w:sz w:val="20"/>
        </w:rPr>
        <w:t>pode</w:t>
      </w:r>
      <w:r>
        <w:rPr>
          <w:spacing w:val="80"/>
          <w:sz w:val="20"/>
        </w:rPr>
        <w:t> </w:t>
      </w:r>
      <w:r>
        <w:rPr>
          <w:sz w:val="20"/>
        </w:rPr>
        <w:t>ser</w:t>
      </w:r>
      <w:r>
        <w:rPr>
          <w:spacing w:val="80"/>
          <w:sz w:val="20"/>
        </w:rPr>
        <w:t> </w:t>
      </w:r>
      <w:r>
        <w:rPr>
          <w:sz w:val="20"/>
        </w:rPr>
        <w:t>conferida</w:t>
      </w:r>
      <w:r>
        <w:rPr>
          <w:spacing w:val="80"/>
          <w:sz w:val="20"/>
        </w:rPr>
        <w:t> </w:t>
      </w:r>
      <w:r>
        <w:rPr>
          <w:sz w:val="20"/>
        </w:rPr>
        <w:t>no</w:t>
      </w:r>
      <w:r>
        <w:rPr>
          <w:spacing w:val="80"/>
          <w:sz w:val="20"/>
        </w:rPr>
        <w:t> </w:t>
      </w:r>
      <w:r>
        <w:rPr>
          <w:sz w:val="20"/>
        </w:rPr>
        <w:t>site</w:t>
      </w:r>
      <w:r>
        <w:rPr>
          <w:spacing w:val="80"/>
          <w:sz w:val="20"/>
        </w:rPr>
        <w:t> </w:t>
      </w:r>
      <w:hyperlink r:id="rId10">
        <w:r>
          <w:rPr>
            <w:color w:val="0000ED"/>
            <w:sz w:val="20"/>
            <w:u w:val="single" w:color="0000ED"/>
          </w:rPr>
          <w:t>eproc.theobroma.ro.gov.br/theobroma</w:t>
        </w:r>
      </w:hyperlink>
      <w:r>
        <w:rPr>
          <w:sz w:val="20"/>
        </w:rPr>
        <w:t>, informando o ID </w:t>
      </w:r>
      <w:r>
        <w:rPr>
          <w:rFonts w:ascii="Arial" w:hAnsi="Arial"/>
          <w:b/>
          <w:sz w:val="20"/>
        </w:rPr>
        <w:t>92298 </w:t>
      </w:r>
      <w:r>
        <w:rPr>
          <w:sz w:val="20"/>
        </w:rPr>
        <w:t>e o código verificador </w:t>
      </w:r>
      <w:r>
        <w:rPr>
          <w:rFonts w:ascii="Arial" w:hAnsi="Arial"/>
          <w:b/>
          <w:sz w:val="20"/>
        </w:rPr>
        <w:t>611A3067</w:t>
      </w:r>
      <w:r>
        <w:rPr>
          <w:sz w:val="20"/>
        </w:rPr>
        <w:t>.</w:t>
      </w:r>
    </w:p>
    <w:p>
      <w:pPr>
        <w:pStyle w:val="BodyText"/>
        <w:spacing w:before="2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97306</wp:posOffset>
                </wp:positionV>
                <wp:extent cx="6667500" cy="1905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61911pt;width:525pt;height:1.5pt;mso-position-horizontal-relative:page;mso-position-vertical-relative:paragraph;z-index:-15727104;mso-wrap-distance-left:0;mso-wrap-distance-right:0" id="docshapegroup18" coordorigin="635,153" coordsize="10500,30">
                <v:rect style="position:absolute;left:635;top:153;width:10500;height:15" id="docshape19" filled="true" fillcolor="#999999" stroked="false">
                  <v:fill type="solid"/>
                </v:rect>
                <v:shape style="position:absolute;left:634;top:153;width:10500;height:30" id="docshape20" coordorigin="635,153" coordsize="10500,30" path="m11135,153l11120,168,635,168,635,183,11120,183,11135,183,11135,168,11135,153xe" filled="true" fillcolor="#ededed" stroked="false">
                  <v:path arrowok="t"/>
                  <v:fill type="solid"/>
                </v:shape>
                <v:shape style="position:absolute;left:635;top:153;width:15;height:30" id="docshape21" coordorigin="635,153" coordsize="15,30" path="m635,183l635,153,650,153,650,168,635,18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68"/>
        <w:ind w:left="4332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Documentos</w:t>
      </w:r>
      <w:r>
        <w:rPr>
          <w:rFonts w:ascii="Calibri"/>
          <w:b/>
          <w:spacing w:val="-6"/>
          <w:sz w:val="18"/>
        </w:rPr>
        <w:t> </w:t>
      </w:r>
      <w:r>
        <w:rPr>
          <w:rFonts w:ascii="Calibri"/>
          <w:b/>
          <w:spacing w:val="-2"/>
          <w:sz w:val="18"/>
        </w:rPr>
        <w:t>Relacionados</w:t>
      </w:r>
    </w:p>
    <w:p>
      <w:pPr>
        <w:tabs>
          <w:tab w:pos="1133" w:val="left" w:leader="none"/>
          <w:tab w:pos="8031" w:val="left" w:leader="none"/>
          <w:tab w:pos="9700" w:val="left" w:leader="none"/>
        </w:tabs>
        <w:spacing w:before="21"/>
        <w:ind w:left="433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450849</wp:posOffset>
            </wp:positionH>
            <wp:positionV relativeFrom="paragraph">
              <wp:posOffset>-639905</wp:posOffset>
            </wp:positionV>
            <wp:extent cx="390524" cy="390524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pacing w:val="-4"/>
          <w:sz w:val="18"/>
        </w:rPr>
        <w:t>Seq.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Documento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4"/>
          <w:sz w:val="18"/>
        </w:rPr>
        <w:t>Data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5"/>
          <w:sz w:val="18"/>
        </w:rPr>
        <w:t>ID</w:t>
      </w:r>
    </w:p>
    <w:p>
      <w:pPr>
        <w:tabs>
          <w:tab w:pos="1133" w:val="left" w:leader="none"/>
          <w:tab w:pos="7771" w:val="left" w:leader="none"/>
          <w:tab w:pos="9553" w:val="left" w:leader="none"/>
        </w:tabs>
        <w:spacing w:before="20"/>
        <w:ind w:left="548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403224</wp:posOffset>
                </wp:positionH>
                <wp:positionV relativeFrom="paragraph">
                  <wp:posOffset>159732</wp:posOffset>
                </wp:positionV>
                <wp:extent cx="6667500" cy="1905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2.577341pt;width:525pt;height:1.5pt;mso-position-horizontal-relative:page;mso-position-vertical-relative:paragraph;z-index:-15726592;mso-wrap-distance-left:0;mso-wrap-distance-right:0" id="docshapegroup22" coordorigin="635,252" coordsize="10500,30">
                <v:rect style="position:absolute;left:635;top:251;width:10500;height:15" id="docshape23" filled="true" fillcolor="#999999" stroked="false">
                  <v:fill type="solid"/>
                </v:rect>
                <v:shape style="position:absolute;left:634;top:251;width:10500;height:30" id="docshape24" coordorigin="635,252" coordsize="10500,30" path="m11135,252l11120,267,635,267,635,282,11120,282,11135,282,11135,267,11135,252xe" filled="true" fillcolor="#ededed" stroked="false">
                  <v:path arrowok="t"/>
                  <v:fill type="solid"/>
                </v:shape>
                <v:shape style="position:absolute;left:635;top:251;width:15;height:30" id="docshape25" coordorigin="635,252" coordsize="15,30" path="m635,282l635,252,650,252,650,267,635,282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Calibri" w:hAnsi="Calibri"/>
          <w:spacing w:val="-10"/>
          <w:sz w:val="18"/>
        </w:rPr>
        <w:t>1</w:t>
      </w:r>
      <w:r>
        <w:rPr>
          <w:rFonts w:ascii="Calibri" w:hAnsi="Calibri"/>
          <w:sz w:val="18"/>
        </w:rPr>
        <w:tab/>
        <w:t>Ofício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pacing w:val="-10"/>
          <w:sz w:val="18"/>
        </w:rPr>
        <w:t>2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2"/>
          <w:sz w:val="18"/>
        </w:rPr>
        <w:t>04/02/2026</w:t>
      </w:r>
      <w:r>
        <w:rPr>
          <w:rFonts w:ascii="Times New Roman" w:hAnsi="Times New Roman"/>
          <w:sz w:val="18"/>
        </w:rPr>
        <w:tab/>
      </w:r>
      <w:hyperlink r:id="rId12">
        <w:r>
          <w:rPr>
            <w:rFonts w:ascii="Calibri" w:hAnsi="Calibri"/>
            <w:color w:val="0000ED"/>
            <w:spacing w:val="-2"/>
            <w:sz w:val="18"/>
            <w:u w:val="single" w:color="0000ED"/>
          </w:rPr>
          <w:t>92874</w:t>
        </w:r>
      </w:hyperlink>
    </w:p>
    <w:p>
      <w:pPr>
        <w:tabs>
          <w:tab w:pos="8997" w:val="left" w:leader="none"/>
        </w:tabs>
        <w:spacing w:before="86"/>
        <w:ind w:left="98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Referência: </w:t>
      </w:r>
      <w:hyperlink r:id="rId13">
        <w:r>
          <w:rPr>
            <w:color w:val="0000ED"/>
            <w:sz w:val="18"/>
            <w:u w:val="single" w:color="0000ED"/>
          </w:rPr>
          <w:t>Processo nº 70-</w:t>
        </w:r>
        <w:r>
          <w:rPr>
            <w:color w:val="0000ED"/>
            <w:spacing w:val="-2"/>
            <w:sz w:val="18"/>
            <w:u w:val="single" w:color="0000ED"/>
          </w:rPr>
          <w:t>1/2026</w:t>
        </w:r>
      </w:hyperlink>
      <w:r>
        <w:rPr>
          <w:spacing w:val="-2"/>
          <w:sz w:val="18"/>
        </w:rPr>
        <w:t>.</w:t>
      </w:r>
      <w:r>
        <w:rPr>
          <w:sz w:val="18"/>
        </w:rPr>
        <w:tab/>
        <w:t>Docto ID: 92298 </w:t>
      </w:r>
      <w:r>
        <w:rPr>
          <w:spacing w:val="-5"/>
          <w:sz w:val="18"/>
        </w:rPr>
        <w:t>v1</w:t>
      </w:r>
    </w:p>
    <w:sectPr>
      <w:headerReference w:type="default" r:id="rId5"/>
      <w:footerReference w:type="default" r:id="rId6"/>
      <w:type w:val="continuous"/>
      <w:pgSz w:w="11900" w:h="16840"/>
      <w:pgMar w:header="560" w:footer="167" w:top="2060" w:bottom="360" w:left="566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580765" cy="1111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8076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Indicação 02 de 02/02/2026, assinado na forma do Decreto nº 3.857/2024 (ID: 92298 e CRC: </w:t>
                          </w:r>
                          <w:r>
                            <w:rPr>
                              <w:color w:val="454545"/>
                              <w:spacing w:val="-2"/>
                              <w:sz w:val="12"/>
                            </w:rPr>
                            <w:t>611A3067).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pt;margin-top:822.56842pt;width:281.95pt;height:8.75pt;mso-position-horizontal-relative:page;mso-position-vertical-relative:page;z-index:-15781888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Indicação 02 de 02/02/2026, assinado na forma do Decreto nº 3.857/2024 (ID: 92298 e CRC: </w:t>
                    </w:r>
                    <w:r>
                      <w:rPr>
                        <w:color w:val="454545"/>
                        <w:spacing w:val="-2"/>
                        <w:sz w:val="12"/>
                      </w:rPr>
                      <w:t>611A3067).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color w:val="454545"/>
                              <w:spacing w:val="-5"/>
                              <w:sz w:val="12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81376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Pág: </w:t>
                    </w:r>
                    <w:r>
                      <w:rPr>
                        <w:color w:val="454545"/>
                        <w:spacing w:val="-5"/>
                        <w:sz w:val="12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3568">
          <wp:simplePos x="0" y="0"/>
          <wp:positionH relativeFrom="page">
            <wp:posOffset>3355974</wp:posOffset>
          </wp:positionH>
          <wp:positionV relativeFrom="page">
            <wp:posOffset>355600</wp:posOffset>
          </wp:positionV>
          <wp:extent cx="762000" cy="64711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6471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2480816</wp:posOffset>
              </wp:positionH>
              <wp:positionV relativeFrom="page">
                <wp:posOffset>1003231</wp:posOffset>
              </wp:positionV>
              <wp:extent cx="2512060" cy="3270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12060" cy="327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1" w:lineRule="exact" w:before="13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1"/>
                            </w:rPr>
                            <w:t>RONDÔNIA</w:t>
                          </w:r>
                        </w:p>
                        <w:p>
                          <w:pPr>
                            <w:spacing w:line="241" w:lineRule="exact" w:before="0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1"/>
                            </w:rPr>
                            <w:t>THEOBROMA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5.339844pt;margin-top:78.994629pt;width:197.8pt;height:25.75pt;mso-position-horizontal-relative:page;mso-position-vertical-relative:page;z-index:-15782400" type="#_x0000_t202" id="docshape1" filled="false" stroked="false">
              <v:textbox inset="0,0,0,0">
                <w:txbxContent>
                  <w:p>
                    <w:pPr>
                      <w:spacing w:line="241" w:lineRule="exact" w:before="13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10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1"/>
                      </w:rPr>
                      <w:t>RONDÔNIA</w:t>
                    </w:r>
                  </w:p>
                  <w:p>
                    <w:pPr>
                      <w:spacing w:line="241" w:lineRule="exact" w:before="0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3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0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1"/>
                      </w:rPr>
                      <w:t>THEOBROMA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416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amaradetheobroma@gmail.com" TargetMode="External"/><Relationship Id="rId8" Type="http://schemas.openxmlformats.org/officeDocument/2006/relationships/image" Target="media/image2.png"/><Relationship Id="rId9" Type="http://schemas.openxmlformats.org/officeDocument/2006/relationships/hyperlink" Target="https://transparencia.theobroma.ro.gov.br/" TargetMode="External"/><Relationship Id="rId10" Type="http://schemas.openxmlformats.org/officeDocument/2006/relationships/hyperlink" Target="https://eproc.theobroma.ro.gov.br/theobroma/transparencia/aplicacoes/protocolo/consulta_documento.php?CdDocto=92298&amp;CRC32=611A3067" TargetMode="External"/><Relationship Id="rId11" Type="http://schemas.openxmlformats.org/officeDocument/2006/relationships/image" Target="media/image3.png"/><Relationship Id="rId12" Type="http://schemas.openxmlformats.org/officeDocument/2006/relationships/hyperlink" Target="https://eproc.theobroma.ro.gov.br/theobroma/transparencia/servicos/aplicacoes/protocolo/viewdoc.php?CdDocto=92874&amp;CRC32=EC22E7AD" TargetMode="External"/><Relationship Id="rId13" Type="http://schemas.openxmlformats.org/officeDocument/2006/relationships/hyperlink" Target="https://eproc.theobroma.ro.gov.br/theobroma/transparencia/servicos/index.php?link=aplicacoes/protocolo/viewproc&amp;PkProcesso=3784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2026-02-05T16:48:33Z</dcterms:created>
  <dcterms:modified xsi:type="dcterms:W3CDTF">2026-02-05T16:48:33Z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2026-02-05T00:00:00Z</vt:filetime>
  </property>
  <property fmtid="{D5CDD505-2E9C-101B-9397-08002B2CF9AE}" pid="5" name="Producer">
    <vt:lpwstr>itext-paulo-155 (itextpdf.sf.net-lowagie.com)</vt:lpwstr>
  </property>
</Properties>
</file>