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67500" cy="781050"/>
                <wp:effectExtent l="9525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67500" cy="781050"/>
                          <a:chExt cx="6667500" cy="781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742962"/>
                            <a:ext cx="6667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8100">
                                <a:moveTo>
                                  <a:pt x="6667500" y="0"/>
                                </a:moveTo>
                                <a:lnTo>
                                  <a:pt x="529590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076325" y="38100"/>
                                </a:lnTo>
                                <a:lnTo>
                                  <a:pt x="5295900" y="38100"/>
                                </a:lnTo>
                                <a:lnTo>
                                  <a:pt x="6667500" y="38100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4" y="0"/>
                            <a:ext cx="828674" cy="742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9" y="66675"/>
                            <a:ext cx="914400" cy="609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67500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70"/>
                                <w:ind w:left="2843" w:right="3116" w:firstLine="887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PODER LEGISLATIVO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PALÁCIO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ADALGISA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PEREIRA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PINTO</w:t>
                              </w:r>
                            </w:p>
                            <w:p>
                              <w:pPr>
                                <w:spacing w:line="271" w:lineRule="exact" w:before="0"/>
                                <w:ind w:left="2497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CÂMARA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THEOBROMA-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4"/>
                                </w:rPr>
                                <w:t>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pt;height:61.5pt;mso-position-horizontal-relative:char;mso-position-vertical-relative:line" id="docshapegroup3" coordorigin="0,0" coordsize="10500,1230">
                <v:shape style="position:absolute;left:-1;top:1170;width:10500;height:60" id="docshape4" coordorigin="0,1170" coordsize="10500,60" path="m10500,1170l8340,1170,1695,1170,0,1170,0,1230,1695,1230,8340,1230,10500,1230,10500,1170xe" filled="true" fillcolor="#000000" stroked="false">
                  <v:path arrowok="t"/>
                  <v:fill type="solid"/>
                </v:shape>
                <v:shape style="position:absolute;left:195;top:0;width:1305;height:1170" type="#_x0000_t75" id="docshape5" stroked="false">
                  <v:imagedata r:id="rId6" o:title=""/>
                </v:shape>
                <v:shape style="position:absolute;left:8400;top:105;width:1440;height:960" type="#_x0000_t75" id="docshape6" stroked="false">
                  <v:imagedata r:id="rId7" o:title=""/>
                </v:shape>
                <v:shape style="position:absolute;left:0;top:0;width:10500;height:1230" type="#_x0000_t202" id="docshape7" filled="false" stroked="false">
                  <v:textbox inset="0,0,0,0">
                    <w:txbxContent>
                      <w:p>
                        <w:pPr>
                          <w:spacing w:line="235" w:lineRule="auto" w:before="170"/>
                          <w:ind w:left="2843" w:right="3116" w:firstLine="887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PODER LEGISLATIVO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PALÁCIO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ADALGISA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PEREIRA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PINTO</w:t>
                        </w:r>
                      </w:p>
                      <w:p>
                        <w:pPr>
                          <w:spacing w:line="271" w:lineRule="exact" w:before="0"/>
                          <w:ind w:left="2497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CÂMARA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MUNICIPAL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THEOBROMA-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4"/>
                          </w:rPr>
                          <w:t>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50"/>
        <w:rPr>
          <w:rFonts w:ascii="Times New Roman"/>
        </w:rPr>
      </w:pPr>
    </w:p>
    <w:p>
      <w:pPr>
        <w:pStyle w:val="BodyText"/>
        <w:ind w:left="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INDICAÇÃO</w:t>
      </w:r>
    </w:p>
    <w:p>
      <w:pPr>
        <w:pStyle w:val="BodyText"/>
        <w:spacing w:before="30"/>
        <w:rPr>
          <w:rFonts w:ascii="Arial MT"/>
        </w:rPr>
      </w:pPr>
    </w:p>
    <w:p>
      <w:pPr>
        <w:pStyle w:val="BodyText"/>
        <w:ind w:left="832"/>
      </w:pPr>
      <w:r>
        <w:rPr/>
        <w:t>Nº 01/VER. JOSÉ</w:t>
      </w:r>
      <w:r>
        <w:rPr>
          <w:spacing w:val="1"/>
        </w:rPr>
        <w:t> </w:t>
      </w:r>
      <w:r>
        <w:rPr>
          <w:spacing w:val="-2"/>
        </w:rPr>
        <w:t>ABEL/2025</w:t>
      </w:r>
    </w:p>
    <w:p>
      <w:pPr>
        <w:pStyle w:val="BodyText"/>
        <w:spacing w:before="134"/>
      </w:pPr>
    </w:p>
    <w:p>
      <w:pPr>
        <w:pStyle w:val="BodyText"/>
        <w:ind w:left="777"/>
        <w:jc w:val="both"/>
      </w:pPr>
      <w:r>
        <w:rPr/>
        <w:t>Senhores</w:t>
      </w:r>
      <w:r>
        <w:rPr>
          <w:spacing w:val="-13"/>
        </w:rPr>
        <w:t> </w:t>
      </w:r>
      <w:r>
        <w:rPr/>
        <w:t>(as)</w:t>
      </w:r>
      <w:r>
        <w:rPr>
          <w:spacing w:val="-13"/>
        </w:rPr>
        <w:t> </w:t>
      </w:r>
      <w:r>
        <w:rPr/>
        <w:t>Vereadores</w:t>
      </w:r>
      <w:r>
        <w:rPr>
          <w:spacing w:val="-12"/>
        </w:rPr>
        <w:t> </w:t>
      </w:r>
      <w:r>
        <w:rPr>
          <w:spacing w:val="-2"/>
        </w:rPr>
        <w:t>(as),</w:t>
      </w:r>
    </w:p>
    <w:p>
      <w:pPr>
        <w:pStyle w:val="BodyText"/>
        <w:spacing w:before="134"/>
      </w:pPr>
    </w:p>
    <w:p>
      <w:pPr>
        <w:pStyle w:val="BodyText"/>
        <w:spacing w:line="295" w:lineRule="auto"/>
        <w:ind w:left="68" w:right="54" w:firstLine="708"/>
        <w:jc w:val="both"/>
      </w:pPr>
      <w:r>
        <w:rPr/>
        <w:t>O Vereador José Abel Pinheiro (MDB), no uso das atribuições conferidas pelo povo desta municipalidade e conforme o Artigo 161, §§ 1º a 4º, do Regimento Interno da Câmara Municipal de Theobroma, vem apresentar a seguinte </w:t>
      </w:r>
      <w:r>
        <w:rPr>
          <w:rFonts w:ascii="Arial" w:hAnsi="Arial"/>
          <w:b/>
        </w:rPr>
        <w:t>INDICAÇÃO</w:t>
      </w:r>
      <w:r>
        <w:rPr/>
        <w:t>: Que o Excelentíssimo Senhor Prefeito Municipal de Theobroma, por meio da Secretaria Municipal de Fazenda e do Gabinete do Prefeito, estude a viabilidade de implantar um Cartão Benefício aos Servidores Públicos Municipais, estendo também aos </w:t>
      </w:r>
      <w:r>
        <w:rPr/>
        <w:t>servidores portariados e celetistas, em substituição ao atual auxílio-alimentação, cujo valor permanece fixado em R$ 125,00 desde 2015, sem atualização inflacionária.</w:t>
      </w:r>
    </w:p>
    <w:p>
      <w:pPr>
        <w:pStyle w:val="BodyText"/>
        <w:spacing w:line="295" w:lineRule="auto"/>
        <w:ind w:left="68" w:right="54" w:firstLine="708"/>
        <w:jc w:val="both"/>
      </w:pPr>
      <w:r>
        <w:rPr/>
        <w:t>O referido cartão deverá possuir correção anual baseada na inflação e ser aceito exclusivamente no comércio local, abrangendo supermercados, farmácias, postos de combustíveis, agroindústrias, feirantes e demais estabelecimentos do território de Theobroma.</w:t>
      </w:r>
    </w:p>
    <w:p>
      <w:pPr>
        <w:pStyle w:val="BodyText"/>
        <w:spacing w:before="63"/>
      </w:pPr>
    </w:p>
    <w:p>
      <w:pPr>
        <w:pStyle w:val="BodyText"/>
        <w:ind w:left="777"/>
      </w:pPr>
      <w:r>
        <w:rPr>
          <w:spacing w:val="-2"/>
        </w:rPr>
        <w:t>JUSTIFICATIVA</w:t>
      </w:r>
    </w:p>
    <w:p>
      <w:pPr>
        <w:pStyle w:val="BodyText"/>
        <w:spacing w:line="295" w:lineRule="auto" w:before="68"/>
        <w:ind w:left="68" w:right="54" w:firstLine="708"/>
        <w:jc w:val="both"/>
      </w:pPr>
      <w:r>
        <w:rPr/>
        <w:t>O</w:t>
      </w:r>
      <w:r>
        <w:rPr>
          <w:spacing w:val="-4"/>
        </w:rPr>
        <w:t> </w:t>
      </w:r>
      <w:r>
        <w:rPr/>
        <w:t>auxílio-alimentação</w:t>
      </w:r>
      <w:r>
        <w:rPr>
          <w:spacing w:val="-4"/>
        </w:rPr>
        <w:t> </w:t>
      </w:r>
      <w:r>
        <w:rPr/>
        <w:t>pago</w:t>
      </w:r>
      <w:r>
        <w:rPr>
          <w:spacing w:val="-4"/>
        </w:rPr>
        <w:t> </w:t>
      </w:r>
      <w:r>
        <w:rPr/>
        <w:t>atualmente</w:t>
      </w:r>
      <w:r>
        <w:rPr>
          <w:spacing w:val="-4"/>
        </w:rPr>
        <w:t> </w:t>
      </w:r>
      <w:r>
        <w:rPr/>
        <w:t>aos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encontra-se</w:t>
      </w:r>
      <w:r>
        <w:rPr>
          <w:spacing w:val="-4"/>
        </w:rPr>
        <w:t> </w:t>
      </w:r>
      <w:r>
        <w:rPr/>
        <w:t>há</w:t>
      </w:r>
      <w:r>
        <w:rPr>
          <w:spacing w:val="-4"/>
        </w:rPr>
        <w:t> </w:t>
      </w:r>
      <w:r>
        <w:rPr/>
        <w:t>anos</w:t>
      </w:r>
      <w:r>
        <w:rPr>
          <w:spacing w:val="-4"/>
        </w:rPr>
        <w:t> </w:t>
      </w:r>
      <w:r>
        <w:rPr/>
        <w:t>defasado,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reposição inflacionária, reduzindo significativamente seu poder de compra. A implantação de um Cartão </w:t>
      </w:r>
      <w:r>
        <w:rPr/>
        <w:t>Benefício Municipal representa uma medida moderna, transparente e altamente eficaz para valorizar o servidor público, garantindo condições mais dignas para aquisição de itens essenciais à sua família.</w:t>
      </w:r>
    </w:p>
    <w:p>
      <w:pPr>
        <w:pStyle w:val="BodyText"/>
        <w:spacing w:line="292" w:lineRule="exact"/>
        <w:ind w:left="777"/>
        <w:jc w:val="both"/>
      </w:pPr>
      <w:r>
        <w:rPr/>
        <w:t>Além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proporcionar</w:t>
      </w:r>
      <w:r>
        <w:rPr>
          <w:spacing w:val="-2"/>
        </w:rPr>
        <w:t> </w:t>
      </w:r>
      <w:r>
        <w:rPr/>
        <w:t>melhor</w:t>
      </w:r>
      <w:r>
        <w:rPr>
          <w:spacing w:val="-1"/>
        </w:rPr>
        <w:t> </w:t>
      </w:r>
      <w:r>
        <w:rPr/>
        <w:t>qualidade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vida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servidores,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cartão</w:t>
      </w:r>
      <w:r>
        <w:rPr>
          <w:spacing w:val="-1"/>
        </w:rPr>
        <w:t> </w:t>
      </w:r>
      <w:r>
        <w:rPr>
          <w:spacing w:val="-2"/>
        </w:rPr>
        <w:t>promove:</w:t>
      </w:r>
    </w:p>
    <w:p>
      <w:pPr>
        <w:pStyle w:val="BodyText"/>
        <w:spacing w:line="295" w:lineRule="auto" w:before="67"/>
        <w:ind w:left="777" w:right="1262"/>
        <w:jc w:val="both"/>
      </w:pPr>
      <w:r>
        <w:rPr/>
        <w:t>Fortalecimento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economia</w:t>
      </w:r>
      <w:r>
        <w:rPr>
          <w:spacing w:val="-7"/>
        </w:rPr>
        <w:t> </w:t>
      </w:r>
      <w:r>
        <w:rPr/>
        <w:t>local,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obrigar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recurso</w:t>
      </w:r>
      <w:r>
        <w:rPr>
          <w:spacing w:val="-7"/>
        </w:rPr>
        <w:t> </w:t>
      </w:r>
      <w:r>
        <w:rPr/>
        <w:t>circule</w:t>
      </w:r>
      <w:r>
        <w:rPr>
          <w:spacing w:val="-7"/>
        </w:rPr>
        <w:t> </w:t>
      </w:r>
      <w:r>
        <w:rPr/>
        <w:t>dentro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município; Incentivo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agricultura</w:t>
      </w:r>
      <w:r>
        <w:rPr>
          <w:spacing w:val="-5"/>
        </w:rPr>
        <w:t> </w:t>
      </w:r>
      <w:r>
        <w:rPr/>
        <w:t>familiar,</w:t>
      </w:r>
      <w:r>
        <w:rPr>
          <w:spacing w:val="-5"/>
        </w:rPr>
        <w:t> </w:t>
      </w:r>
      <w:r>
        <w:rPr/>
        <w:t>ampliando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consumo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produtos</w:t>
      </w:r>
      <w:r>
        <w:rPr>
          <w:spacing w:val="-5"/>
        </w:rPr>
        <w:t> </w:t>
      </w:r>
      <w:r>
        <w:rPr/>
        <w:t>locais;</w:t>
      </w:r>
    </w:p>
    <w:p>
      <w:pPr>
        <w:pStyle w:val="BodyText"/>
        <w:spacing w:line="295" w:lineRule="auto"/>
        <w:ind w:left="68" w:right="54" w:firstLine="708"/>
        <w:jc w:val="both"/>
      </w:pPr>
      <w:r>
        <w:rPr/>
        <w:t>Maior segurança e controle administrativo, evitando fraudes e assegurando rastreabilidade dos </w:t>
      </w:r>
      <w:r>
        <w:rPr>
          <w:spacing w:val="-2"/>
        </w:rPr>
        <w:t>valores;</w:t>
      </w:r>
    </w:p>
    <w:p>
      <w:pPr>
        <w:pStyle w:val="BodyText"/>
        <w:spacing w:line="292" w:lineRule="exact"/>
        <w:ind w:left="777"/>
        <w:jc w:val="both"/>
      </w:pPr>
      <w:r>
        <w:rPr/>
        <w:t>Adequação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realidade</w:t>
      </w:r>
      <w:r>
        <w:rPr>
          <w:spacing w:val="-2"/>
        </w:rPr>
        <w:t> </w:t>
      </w:r>
      <w:r>
        <w:rPr/>
        <w:t>econômica,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possibilidade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atualização</w:t>
      </w:r>
      <w:r>
        <w:rPr>
          <w:spacing w:val="-2"/>
        </w:rPr>
        <w:t> </w:t>
      </w:r>
      <w:r>
        <w:rPr/>
        <w:t>anual</w:t>
      </w:r>
      <w:r>
        <w:rPr>
          <w:spacing w:val="-2"/>
        </w:rPr>
        <w:t> automática;</w:t>
      </w:r>
    </w:p>
    <w:p>
      <w:pPr>
        <w:pStyle w:val="BodyText"/>
        <w:spacing w:line="295" w:lineRule="auto" w:before="66"/>
        <w:ind w:left="777" w:right="54"/>
        <w:jc w:val="both"/>
      </w:pPr>
      <w:r>
        <w:rPr/>
        <w:t>Estímulo à permanência do servidor no serviço público, valorizando sua dedicação à comunidade. Trata-se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uma</w:t>
      </w:r>
      <w:r>
        <w:rPr>
          <w:spacing w:val="27"/>
        </w:rPr>
        <w:t> </w:t>
      </w:r>
      <w:r>
        <w:rPr/>
        <w:t>política</w:t>
      </w:r>
      <w:r>
        <w:rPr>
          <w:spacing w:val="27"/>
        </w:rPr>
        <w:t> </w:t>
      </w:r>
      <w:r>
        <w:rPr/>
        <w:t>pública</w:t>
      </w:r>
      <w:r>
        <w:rPr>
          <w:spacing w:val="27"/>
        </w:rPr>
        <w:t> </w:t>
      </w:r>
      <w:r>
        <w:rPr/>
        <w:t>que</w:t>
      </w:r>
      <w:r>
        <w:rPr>
          <w:spacing w:val="26"/>
        </w:rPr>
        <w:t> </w:t>
      </w:r>
      <w:r>
        <w:rPr/>
        <w:t>beneficia</w:t>
      </w:r>
      <w:r>
        <w:rPr>
          <w:spacing w:val="27"/>
        </w:rPr>
        <w:t> </w:t>
      </w:r>
      <w:r>
        <w:rPr/>
        <w:t>simultaneamente</w:t>
      </w:r>
      <w:r>
        <w:rPr>
          <w:spacing w:val="27"/>
        </w:rPr>
        <w:t> </w:t>
      </w:r>
      <w:r>
        <w:rPr/>
        <w:t>os</w:t>
      </w:r>
      <w:r>
        <w:rPr>
          <w:spacing w:val="27"/>
        </w:rPr>
        <w:t> </w:t>
      </w:r>
      <w:r>
        <w:rPr/>
        <w:t>trabalhadores,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comércio</w:t>
      </w:r>
      <w:r>
        <w:rPr>
          <w:spacing w:val="27"/>
        </w:rPr>
        <w:t> </w:t>
      </w:r>
      <w:r>
        <w:rPr>
          <w:spacing w:val="-5"/>
        </w:rPr>
        <w:t>de</w:t>
      </w:r>
    </w:p>
    <w:p>
      <w:pPr>
        <w:pStyle w:val="BodyText"/>
        <w:spacing w:line="292" w:lineRule="exact"/>
        <w:ind w:left="68"/>
        <w:jc w:val="both"/>
      </w:pPr>
      <w:r>
        <w:rPr/>
        <w:t>Theobroma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próprio</w:t>
      </w:r>
      <w:r>
        <w:rPr>
          <w:spacing w:val="-4"/>
        </w:rPr>
        <w:t> </w:t>
      </w:r>
      <w:r>
        <w:rPr/>
        <w:t>município,</w:t>
      </w:r>
      <w:r>
        <w:rPr>
          <w:spacing w:val="-3"/>
        </w:rPr>
        <w:t> </w:t>
      </w:r>
      <w:r>
        <w:rPr/>
        <w:t>gerando</w:t>
      </w:r>
      <w:r>
        <w:rPr>
          <w:spacing w:val="-3"/>
        </w:rPr>
        <w:t> </w:t>
      </w:r>
      <w:r>
        <w:rPr/>
        <w:t>impacto</w:t>
      </w:r>
      <w:r>
        <w:rPr>
          <w:spacing w:val="-4"/>
        </w:rPr>
        <w:t> </w:t>
      </w:r>
      <w:r>
        <w:rPr/>
        <w:t>econômico</w:t>
      </w:r>
      <w:r>
        <w:rPr>
          <w:spacing w:val="-3"/>
        </w:rPr>
        <w:t> </w:t>
      </w:r>
      <w:r>
        <w:rPr/>
        <w:t>imediato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sustentável.</w:t>
      </w:r>
    </w:p>
    <w:p>
      <w:pPr>
        <w:pStyle w:val="BodyText"/>
        <w:spacing w:line="295" w:lineRule="auto" w:before="67"/>
        <w:ind w:left="68" w:right="54" w:firstLine="708"/>
        <w:jc w:val="both"/>
      </w:pPr>
      <w:r>
        <w:rPr/>
        <w:t>Assim,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substituição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auxílio-alimentação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Cartão</w:t>
      </w:r>
      <w:r>
        <w:rPr>
          <w:spacing w:val="-3"/>
        </w:rPr>
        <w:t> </w:t>
      </w:r>
      <w:r>
        <w:rPr/>
        <w:t>Benefício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atualizável</w:t>
      </w:r>
      <w:r>
        <w:rPr>
          <w:spacing w:val="-3"/>
        </w:rPr>
        <w:t> </w:t>
      </w:r>
      <w:r>
        <w:rPr/>
        <w:t>colocaria Theobroma em alinhamento com as melhores práticas de gestão pública no estado e no país.</w:t>
      </w:r>
    </w:p>
    <w:p>
      <w:pPr>
        <w:pStyle w:val="BodyText"/>
        <w:spacing w:before="66"/>
      </w:pPr>
    </w:p>
    <w:p>
      <w:pPr>
        <w:pStyle w:val="BodyText"/>
        <w:spacing w:line="295" w:lineRule="auto"/>
        <w:ind w:left="68" w:right="54" w:firstLine="708"/>
        <w:jc w:val="both"/>
      </w:pPr>
      <w:r>
        <w:rPr/>
        <w:t>Diante do exposto, solicito a apreciação e aprovação desta Indicação pelos nobres vereadores da Câmara Municipal de Theobroma e, posteriormente, seu encaminhamento ao Executivo Municipal para as devidas providências.</w:t>
      </w:r>
    </w:p>
    <w:p>
      <w:pPr>
        <w:pStyle w:val="BodyText"/>
        <w:spacing w:after="0" w:line="295" w:lineRule="auto"/>
        <w:jc w:val="both"/>
        <w:sectPr>
          <w:footerReference w:type="default" r:id="rId5"/>
          <w:type w:val="continuous"/>
          <w:pgSz w:w="11900" w:h="16840"/>
          <w:pgMar w:header="0" w:footer="167" w:top="560" w:bottom="360" w:left="566" w:right="708"/>
          <w:pgNumType w:start="1"/>
        </w:sectPr>
      </w:pPr>
    </w:p>
    <w:p>
      <w:pPr>
        <w:pStyle w:val="BodyText"/>
        <w:spacing w:before="38"/>
        <w:ind w:left="6507"/>
      </w:pPr>
      <w:r>
        <w:rPr/>
        <w:t>Theobroma-RO,</w:t>
      </w:r>
      <w:r>
        <w:rPr>
          <w:spacing w:val="-6"/>
        </w:rPr>
        <w:t> </w:t>
      </w:r>
      <w:r>
        <w:rPr/>
        <w:t>08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pStyle w:val="BodyText"/>
        <w:spacing w:before="276"/>
      </w:pPr>
    </w:p>
    <w:p>
      <w:pPr>
        <w:pStyle w:val="BodyText"/>
        <w:spacing w:line="232" w:lineRule="auto"/>
        <w:ind w:left="4430" w:right="4416"/>
        <w:jc w:val="center"/>
      </w:pPr>
      <w:r>
        <w:rPr/>
        <w:t>José</w:t>
      </w:r>
      <w:r>
        <w:rPr>
          <w:spacing w:val="-14"/>
        </w:rPr>
        <w:t> </w:t>
      </w:r>
      <w:r>
        <w:rPr/>
        <w:t>Abel</w:t>
      </w:r>
      <w:r>
        <w:rPr>
          <w:spacing w:val="-14"/>
        </w:rPr>
        <w:t> </w:t>
      </w:r>
      <w:r>
        <w:rPr/>
        <w:t>Pinheiro </w:t>
      </w:r>
      <w:r>
        <w:rPr>
          <w:spacing w:val="-2"/>
        </w:rPr>
        <w:t>Vereador-MDB</w:t>
      </w:r>
    </w:p>
    <w:p>
      <w:pPr>
        <w:pStyle w:val="BodyText"/>
        <w:spacing w:before="1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256097</wp:posOffset>
                </wp:positionV>
                <wp:extent cx="6667500" cy="19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165146pt;width:525pt;height:1.5pt;mso-position-horizontal-relative:page;mso-position-vertical-relative:paragraph;z-index:-15728128;mso-wrap-distance-left:0;mso-wrap-distance-right:0" id="docshapegroup8" coordorigin="635,403" coordsize="10500,30">
                <v:rect style="position:absolute;left:635;top:403;width:10500;height:15" id="docshape9" filled="true" fillcolor="#999999" stroked="false">
                  <v:fill type="solid"/>
                </v:rect>
                <v:shape style="position:absolute;left:634;top:403;width:10500;height:30" id="docshape10" coordorigin="635,403" coordsize="10500,30" path="m11135,403l11120,418,635,418,635,433,11120,433,11135,433,11135,418,11135,403xe" filled="true" fillcolor="#ededed" stroked="false">
                  <v:path arrowok="t"/>
                  <v:fill type="solid"/>
                </v:shape>
                <v:shape style="position:absolute;left:635;top:403;width:15;height:30" id="docshape11" coordorigin="635,403" coordsize="15,30" path="m635,433l635,403,650,403,650,418,635,43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2288" w:right="2274" w:firstLine="0"/>
        <w:jc w:val="center"/>
        <w:rPr>
          <w:sz w:val="19"/>
        </w:rPr>
      </w:pPr>
      <w:r>
        <w:rPr>
          <w:sz w:val="19"/>
        </w:rPr>
        <w:t>Av.13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11"/>
          <w:sz w:val="19"/>
        </w:rPr>
        <w:t> </w:t>
      </w:r>
      <w:r>
        <w:rPr>
          <w:sz w:val="19"/>
        </w:rPr>
        <w:t>fevereiro,</w:t>
      </w:r>
      <w:r>
        <w:rPr>
          <w:spacing w:val="-11"/>
          <w:sz w:val="19"/>
        </w:rPr>
        <w:t> </w:t>
      </w:r>
      <w:r>
        <w:rPr>
          <w:sz w:val="19"/>
        </w:rPr>
        <w:t>1358</w:t>
      </w:r>
      <w:r>
        <w:rPr>
          <w:spacing w:val="-10"/>
          <w:sz w:val="19"/>
        </w:rPr>
        <w:t> </w:t>
      </w:r>
      <w:r>
        <w:rPr>
          <w:sz w:val="19"/>
        </w:rPr>
        <w:t>Centro,</w:t>
      </w:r>
      <w:r>
        <w:rPr>
          <w:spacing w:val="-11"/>
          <w:sz w:val="19"/>
        </w:rPr>
        <w:t> </w:t>
      </w:r>
      <w:r>
        <w:rPr>
          <w:sz w:val="19"/>
        </w:rPr>
        <w:t>e-mail:</w:t>
      </w:r>
      <w:r>
        <w:rPr>
          <w:spacing w:val="-11"/>
          <w:sz w:val="19"/>
        </w:rPr>
        <w:t> </w:t>
      </w:r>
      <w:hyperlink r:id="rId8">
        <w:r>
          <w:rPr>
            <w:color w:val="0000ED"/>
            <w:sz w:val="19"/>
            <w:u w:val="single" w:color="0000ED"/>
          </w:rPr>
          <w:t>camaradetheobroma@gmail.com</w:t>
        </w:r>
      </w:hyperlink>
      <w:r>
        <w:rPr>
          <w:color w:val="0000ED"/>
          <w:sz w:val="19"/>
        </w:rPr>
        <w:t> </w:t>
      </w:r>
      <w:r>
        <w:rPr>
          <w:sz w:val="19"/>
        </w:rPr>
        <w:t>CNPJ: 63.789.614/0001-14, Telefone: (69)3523-1095/1129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7616;mso-wrap-distance-left:0;mso-wrap-distance-right:0" id="docshapegroup12" coordorigin="635,193" coordsize="10500,30">
                <v:rect style="position:absolute;left:635;top:192;width:10500;height:15" id="docshape13" filled="true" fillcolor="#999999" stroked="false">
                  <v:fill type="solid"/>
                </v:rect>
                <v:shape style="position:absolute;left:634;top:192;width:10500;height:30" id="docshape14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5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189154</wp:posOffset>
                </wp:positionV>
                <wp:extent cx="6667500" cy="44767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7500" cy="447675"/>
                          <a:chExt cx="6667500" cy="4476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28624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428624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28624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0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66750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01"/>
                                <w:ind w:left="1649" w:right="35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JOSE ABEL PINHEIRO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08/12/2025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às 09:08, horário de Theobroma/RO, com fulcro no art. 3 do </w:t>
                              </w:r>
                              <w:hyperlink r:id="rId10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94087pt;width:525pt;height:35.25pt;mso-position-horizontal-relative:page;mso-position-vertical-relative:paragraph;z-index:-15727104;mso-wrap-distance-left:0;mso-wrap-distance-right:0" id="docshapegroup16" coordorigin="635,298" coordsize="10500,705">
                <v:rect style="position:absolute;left:635;top:972;width:10500;height:15" id="docshape17" filled="true" fillcolor="#999999" stroked="false">
                  <v:fill type="solid"/>
                </v:rect>
                <v:shape style="position:absolute;left:634;top:972;width:10500;height:30" id="docshape18" coordorigin="635,973" coordsize="10500,30" path="m11135,973l11120,988,635,988,635,1003,11120,1003,11135,1003,11135,988,11135,973xe" filled="true" fillcolor="#ededed" stroked="false">
                  <v:path arrowok="t"/>
                  <v:fill type="solid"/>
                </v:shape>
                <v:shape style="position:absolute;left:635;top:972;width:15;height:30" id="docshape19" coordorigin="635,973" coordsize="15,30" path="m635,1003l635,973,650,973,650,988,635,1003xe" filled="true" fillcolor="#999999" stroked="false">
                  <v:path arrowok="t"/>
                  <v:fill type="solid"/>
                </v:shape>
                <v:shape style="position:absolute;left:650;top:297;width:1605;height:660" type="#_x0000_t75" id="docshape20" stroked="false">
                  <v:imagedata r:id="rId9" o:title=""/>
                </v:shape>
                <v:shape style="position:absolute;left:635;top:297;width:10500;height:705" type="#_x0000_t202" id="docshape21" filled="false" stroked="false">
                  <v:textbox inset="0,0,0,0">
                    <w:txbxContent>
                      <w:p>
                        <w:pPr>
                          <w:spacing w:line="235" w:lineRule="auto" w:before="101"/>
                          <w:ind w:left="1649" w:right="35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JOSE ABEL PINHEIRO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08/12/2025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às 09:08, horário de Theobroma/RO, com fulcro no art. 3 do </w:t>
                        </w:r>
                        <w:hyperlink r:id="rId10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1">
        <w:r>
          <w:rPr>
            <w:rFonts w:ascii="Arial MT" w:hAnsi="Arial MT"/>
            <w:color w:val="0000ED"/>
            <w:sz w:val="20"/>
            <w:u w:val="single" w:color="0000ED"/>
          </w:rPr>
          <w:t>theobroma.d</w:t>
        </w:r>
        <w:r>
          <w:rPr>
            <w:rFonts w:ascii="Arial MT" w:hAnsi="Arial MT"/>
            <w:color w:val="0000ED"/>
            <w:sz w:val="20"/>
          </w:rPr>
          <w:t>ig</w:t>
        </w:r>
        <w:r>
          <w:rPr>
            <w:rFonts w:ascii="Arial MT" w:hAnsi="Arial MT"/>
            <w:color w:val="0000ED"/>
            <w:sz w:val="20"/>
            <w:u w:val="single" w:color="0000ED"/>
          </w:rPr>
          <w:t>proc.com.br/theobroma/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24488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93B4444C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2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6592;mso-wrap-distance-left:0;mso-wrap-distance-right:0" id="docshapegroup22" coordorigin="635,153" coordsize="10500,30">
                <v:rect style="position:absolute;left:635;top:153;width:10500;height:15" id="docshape23" filled="true" fillcolor="#999999" stroked="false">
                  <v:fill type="solid"/>
                </v:rect>
                <v:shape style="position:absolute;left:634;top:153;width:10500;height:30" id="docshape24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5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68"/>
        <w:ind w:left="12" w:right="0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Cientes</w:t>
      </w:r>
    </w:p>
    <w:p>
      <w:pPr>
        <w:tabs>
          <w:tab w:pos="1133" w:val="left" w:leader="none"/>
          <w:tab w:pos="6494" w:val="left" w:leader="none"/>
          <w:tab w:pos="8600" w:val="left" w:leader="none"/>
        </w:tabs>
        <w:spacing w:before="21"/>
        <w:ind w:left="433" w:right="0" w:firstLine="0"/>
        <w:jc w:val="left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450849</wp:posOffset>
            </wp:positionH>
            <wp:positionV relativeFrom="paragraph">
              <wp:posOffset>-639905</wp:posOffset>
            </wp:positionV>
            <wp:extent cx="390524" cy="390524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18"/>
        </w:rPr>
        <w:t>Seq.</w:t>
      </w:r>
      <w:r>
        <w:rPr>
          <w:b/>
          <w:sz w:val="18"/>
        </w:rPr>
        <w:tab/>
      </w:r>
      <w:r>
        <w:rPr>
          <w:b/>
          <w:spacing w:val="-4"/>
          <w:sz w:val="18"/>
        </w:rPr>
        <w:t>Nome</w:t>
      </w:r>
      <w:r>
        <w:rPr>
          <w:b/>
          <w:sz w:val="18"/>
        </w:rPr>
        <w:tab/>
      </w:r>
      <w:r>
        <w:rPr>
          <w:b/>
          <w:spacing w:val="-5"/>
          <w:sz w:val="18"/>
        </w:rPr>
        <w:t>CPF</w:t>
      </w:r>
      <w:r>
        <w:rPr>
          <w:b/>
          <w:sz w:val="18"/>
        </w:rPr>
        <w:tab/>
      </w:r>
      <w:r>
        <w:rPr>
          <w:b/>
          <w:spacing w:val="-2"/>
          <w:sz w:val="18"/>
        </w:rPr>
        <w:t>Data/Hora</w:t>
      </w:r>
    </w:p>
    <w:p>
      <w:pPr>
        <w:tabs>
          <w:tab w:pos="1133" w:val="left" w:leader="none"/>
          <w:tab w:pos="6060" w:val="left" w:leader="none"/>
          <w:tab w:pos="8332" w:val="left" w:leader="none"/>
        </w:tabs>
        <w:spacing w:before="20"/>
        <w:ind w:left="5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403224</wp:posOffset>
                </wp:positionH>
                <wp:positionV relativeFrom="paragraph">
                  <wp:posOffset>159732</wp:posOffset>
                </wp:positionV>
                <wp:extent cx="6667500" cy="1905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2.577341pt;width:525pt;height:1.5pt;mso-position-horizontal-relative:page;mso-position-vertical-relative:paragraph;z-index:-15726080;mso-wrap-distance-left:0;mso-wrap-distance-right:0" id="docshapegroup26" coordorigin="635,252" coordsize="10500,30">
                <v:rect style="position:absolute;left:635;top:251;width:10500;height:15" id="docshape27" filled="true" fillcolor="#999999" stroked="false">
                  <v:fill type="solid"/>
                </v:rect>
                <v:shape style="position:absolute;left:634;top:251;width:10500;height:30" id="docshape28" coordorigin="635,252" coordsize="10500,30" path="m11135,252l11120,267,635,267,635,282,11120,282,11135,282,11135,267,11135,252xe" filled="true" fillcolor="#ededed" stroked="false">
                  <v:path arrowok="t"/>
                  <v:fill type="solid"/>
                </v:shape>
                <v:shape style="position:absolute;left:635;top:251;width:15;height:30" id="docshape29" coordorigin="635,252" coordsize="15,30" path="m635,282l635,252,650,252,650,267,635,28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2"/>
          <w:sz w:val="18"/>
        </w:rPr>
        <w:t>RAYANE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NATALIA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HELL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RAASCH</w:t>
      </w:r>
      <w:r>
        <w:rPr>
          <w:sz w:val="18"/>
        </w:rPr>
        <w:tab/>
        <w:t>***.304.972-</w:t>
      </w:r>
      <w:r>
        <w:rPr>
          <w:spacing w:val="-5"/>
          <w:sz w:val="18"/>
        </w:rPr>
        <w:t>**</w:t>
      </w:r>
      <w:r>
        <w:rPr>
          <w:sz w:val="18"/>
        </w:rPr>
        <w:tab/>
        <w:t>08/12/2025 </w:t>
      </w:r>
      <w:r>
        <w:rPr>
          <w:spacing w:val="-2"/>
          <w:sz w:val="18"/>
        </w:rPr>
        <w:t>11:25</w:t>
      </w:r>
    </w:p>
    <w:p>
      <w:pPr>
        <w:tabs>
          <w:tab w:pos="8911" w:val="left" w:leader="none"/>
        </w:tabs>
        <w:spacing w:before="86"/>
        <w:ind w:left="12" w:right="0" w:firstLine="0"/>
        <w:jc w:val="center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3">
        <w:r>
          <w:rPr>
            <w:rFonts w:ascii="Arial MT" w:hAnsi="Arial MT"/>
            <w:color w:val="0000ED"/>
            <w:sz w:val="18"/>
            <w:u w:val="single" w:color="0000ED"/>
          </w:rPr>
          <w:t>Processo nº 60-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43/2025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24488 </w:t>
      </w:r>
      <w:r>
        <w:rPr>
          <w:rFonts w:ascii="Arial MT" w:hAnsi="Arial MT"/>
          <w:spacing w:val="-5"/>
          <w:sz w:val="18"/>
        </w:rPr>
        <w:t>v1</w:t>
      </w:r>
    </w:p>
    <w:sectPr>
      <w:pgSz w:w="11900" w:h="16840"/>
      <w:pgMar w:header="0" w:footer="167" w:top="500" w:bottom="36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599179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9917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Indicação 01 de 08/12/2025, assinado na forma do Decreto nº 3.857/2024 (ID: 24488 e 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93B4444C).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822.56842pt;width:283.4pt;height:8.75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Indicação 01 de 08/12/2025, assinado na forma do Decreto nº 3.857/2024 (ID: 24488 e 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93B4444C).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8803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2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mailto:camaradetheobroma@gmail.com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transparencia.theobroma.ro.gov.br/" TargetMode="External"/><Relationship Id="rId11" Type="http://schemas.openxmlformats.org/officeDocument/2006/relationships/hyperlink" Target="https://theobroma.digproc.com.br/theobroma//transparencia/aplicacoes/protocolo/consulta_documento.php?CdDocto=24488&amp;CRC32=93B4444C" TargetMode="External"/><Relationship Id="rId12" Type="http://schemas.openxmlformats.org/officeDocument/2006/relationships/image" Target="media/image4.png"/><Relationship Id="rId13" Type="http://schemas.openxmlformats.org/officeDocument/2006/relationships/hyperlink" Target="https://theobroma.digproc.com.br/theobroma//transparencia/servicos/index.php?link=aplicacoes/protocolo/viewproc&amp;PkProcesso=67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2025-12-09T16:55:50Z</dcterms:created>
  <dcterms:modified xsi:type="dcterms:W3CDTF">2025-12-09T16:55:50Z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2025-12-09T00:00:00Z</vt:filetime>
  </property>
  <property fmtid="{D5CDD505-2E9C-101B-9397-08002B2CF9AE}" pid="5" name="Producer">
    <vt:lpwstr>itext-paulo-155 (itextpdf.sf.net-lowagie.com)</vt:lpwstr>
  </property>
</Properties>
</file>